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D415" w14:textId="77777777" w:rsidR="00E00261" w:rsidRDefault="00E00261" w:rsidP="00E0026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</w:tblGrid>
      <w:tr w:rsidR="00E00261" w14:paraId="74D0755F" w14:textId="77777777" w:rsidTr="00EA2F7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32120139" w14:textId="77777777" w:rsidR="00E00261" w:rsidRDefault="00E00261" w:rsidP="00EA2F70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0E97C5ED" wp14:editId="6F90BF94">
                  <wp:extent cx="504825" cy="6286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5A824" w14:textId="77777777" w:rsidR="00E00261" w:rsidRDefault="00E00261" w:rsidP="00EA2F7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E00261" w14:paraId="64980E8A" w14:textId="77777777" w:rsidTr="00EA2F7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7C33A6EF" w14:textId="77777777" w:rsidR="00E00261" w:rsidRDefault="00E00261" w:rsidP="00EA2F70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E00261" w14:paraId="5274AF70" w14:textId="77777777" w:rsidTr="00EA2F7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3872BDBE" w14:textId="77777777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24E5F44C" w14:textId="77777777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24D9CC05" w14:textId="77777777" w:rsidR="00E00261" w:rsidRDefault="00E00261" w:rsidP="00EA2F70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  <w:tr w:rsidR="00E00261" w14:paraId="4D17E0DB" w14:textId="77777777" w:rsidTr="00EA2F70">
        <w:trPr>
          <w:cantSplit/>
        </w:trPr>
        <w:tc>
          <w:tcPr>
            <w:tcW w:w="4219" w:type="dxa"/>
            <w:gridSpan w:val="2"/>
            <w:hideMark/>
          </w:tcPr>
          <w:p w14:paraId="617B2A6F" w14:textId="09E4FCB1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 xml:space="preserve">KLASA: </w:t>
            </w:r>
            <w:r w:rsidR="00FE140B">
              <w:rPr>
                <w:b/>
              </w:rPr>
              <w:t>024-01/24-01/185</w:t>
            </w:r>
          </w:p>
        </w:tc>
      </w:tr>
      <w:tr w:rsidR="00E00261" w14:paraId="098D613B" w14:textId="77777777" w:rsidTr="00EA2F70">
        <w:trPr>
          <w:cantSplit/>
        </w:trPr>
        <w:tc>
          <w:tcPr>
            <w:tcW w:w="4219" w:type="dxa"/>
            <w:gridSpan w:val="2"/>
            <w:hideMark/>
          </w:tcPr>
          <w:p w14:paraId="281A070E" w14:textId="30BEB631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 xml:space="preserve">URBROJ: </w:t>
            </w:r>
            <w:r w:rsidRPr="00FE140B">
              <w:rPr>
                <w:b/>
                <w:bCs/>
              </w:rPr>
              <w:t>216</w:t>
            </w:r>
            <w:r w:rsidR="0004660C" w:rsidRPr="00FE140B">
              <w:rPr>
                <w:b/>
                <w:bCs/>
              </w:rPr>
              <w:t>3</w:t>
            </w:r>
            <w:r w:rsidRPr="00FE140B">
              <w:rPr>
                <w:b/>
                <w:bCs/>
              </w:rPr>
              <w:t>-</w:t>
            </w:r>
            <w:r w:rsidR="0004660C" w:rsidRPr="00FE140B">
              <w:rPr>
                <w:b/>
                <w:bCs/>
              </w:rPr>
              <w:t>6</w:t>
            </w:r>
            <w:r w:rsidRPr="00FE140B">
              <w:rPr>
                <w:b/>
                <w:bCs/>
              </w:rPr>
              <w:t>-09/01-2</w:t>
            </w:r>
            <w:r w:rsidR="00DA204E" w:rsidRPr="00FE140B">
              <w:rPr>
                <w:b/>
                <w:bCs/>
              </w:rPr>
              <w:t>4</w:t>
            </w:r>
            <w:r w:rsidRPr="00FE140B">
              <w:rPr>
                <w:b/>
                <w:bCs/>
              </w:rPr>
              <w:t>-</w:t>
            </w:r>
            <w:r w:rsidR="00FE140B">
              <w:rPr>
                <w:b/>
                <w:bCs/>
              </w:rPr>
              <w:t>2</w:t>
            </w:r>
          </w:p>
        </w:tc>
      </w:tr>
      <w:tr w:rsidR="00E00261" w14:paraId="655EF8D4" w14:textId="77777777" w:rsidTr="00EA2F70">
        <w:trPr>
          <w:cantSplit/>
        </w:trPr>
        <w:tc>
          <w:tcPr>
            <w:tcW w:w="4219" w:type="dxa"/>
            <w:gridSpan w:val="2"/>
            <w:hideMark/>
          </w:tcPr>
          <w:p w14:paraId="0FD7D04E" w14:textId="609BFE88" w:rsidR="00E00261" w:rsidRDefault="00E00261" w:rsidP="00EA2F70">
            <w:pPr>
              <w:ind w:right="-675"/>
              <w:jc w:val="both"/>
              <w:rPr>
                <w:b/>
              </w:rPr>
            </w:pPr>
            <w:r>
              <w:rPr>
                <w:b/>
              </w:rPr>
              <w:t xml:space="preserve">Poreč-Parenzo, </w:t>
            </w:r>
            <w:r w:rsidR="00FE140B">
              <w:rPr>
                <w:b/>
              </w:rPr>
              <w:t>23. svibnja</w:t>
            </w:r>
            <w:r w:rsidR="00FE140B">
              <w:t xml:space="preserve"> </w:t>
            </w:r>
            <w:r w:rsidRPr="00FE140B">
              <w:rPr>
                <w:b/>
                <w:bCs/>
              </w:rPr>
              <w:t>202</w:t>
            </w:r>
            <w:r w:rsidR="00DA204E" w:rsidRPr="00FE140B">
              <w:rPr>
                <w:b/>
                <w:bCs/>
              </w:rPr>
              <w:t>4</w:t>
            </w:r>
            <w:r w:rsidRPr="00FE140B">
              <w:rPr>
                <w:b/>
                <w:bCs/>
              </w:rPr>
              <w:t>.</w:t>
            </w:r>
          </w:p>
        </w:tc>
      </w:tr>
    </w:tbl>
    <w:p w14:paraId="5C0041DC" w14:textId="77777777" w:rsidR="00E00261" w:rsidRDefault="00E00261" w:rsidP="00FE140B">
      <w:pPr>
        <w:rPr>
          <w:b/>
          <w:bCs/>
        </w:rPr>
      </w:pPr>
    </w:p>
    <w:p w14:paraId="10EB7C40" w14:textId="3CDA561B" w:rsidR="0048256C" w:rsidRDefault="0048256C" w:rsidP="0048256C">
      <w:pPr>
        <w:ind w:right="426" w:firstLine="720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53.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 i 2/21</w:t>
      </w:r>
      <w:r w:rsidRPr="00335899">
        <w:rPr>
          <w:bCs/>
        </w:rPr>
        <w:t>)</w:t>
      </w:r>
      <w:r>
        <w:rPr>
          <w:bCs/>
        </w:rPr>
        <w:t xml:space="preserve"> i članka 3</w:t>
      </w:r>
      <w:r w:rsidR="0029102D">
        <w:rPr>
          <w:bCs/>
        </w:rPr>
        <w:t>1</w:t>
      </w:r>
      <w:r>
        <w:rPr>
          <w:bCs/>
        </w:rPr>
        <w:t xml:space="preserve">. stavak </w:t>
      </w:r>
      <w:r w:rsidR="0029102D">
        <w:rPr>
          <w:bCs/>
        </w:rPr>
        <w:t>2</w:t>
      </w:r>
      <w:r>
        <w:rPr>
          <w:bCs/>
        </w:rPr>
        <w:t>. Odluke o izvršavanju proračuna Grada Poreča-Parenzo za 202</w:t>
      </w:r>
      <w:r w:rsidR="00DA204E">
        <w:rPr>
          <w:bCs/>
        </w:rPr>
        <w:t>4</w:t>
      </w:r>
      <w:r>
        <w:rPr>
          <w:bCs/>
        </w:rPr>
        <w:t>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1</w:t>
      </w:r>
      <w:r w:rsidR="00DA204E">
        <w:rPr>
          <w:bCs/>
        </w:rPr>
        <w:t>9</w:t>
      </w:r>
      <w:r>
        <w:rPr>
          <w:bCs/>
        </w:rPr>
        <w:t>/2</w:t>
      </w:r>
      <w:r w:rsidR="00DA204E">
        <w:rPr>
          <w:bCs/>
        </w:rPr>
        <w:t>3</w:t>
      </w:r>
      <w:r>
        <w:rPr>
          <w:bCs/>
        </w:rPr>
        <w:t>)</w:t>
      </w:r>
      <w:r w:rsidR="00FE140B">
        <w:t xml:space="preserve"> i </w:t>
      </w:r>
      <w:r>
        <w:rPr>
          <w:bCs/>
        </w:rPr>
        <w:t>na prijedlog</w:t>
      </w:r>
      <w:r w:rsidRPr="001F3309">
        <w:t xml:space="preserve"> </w:t>
      </w:r>
      <w:r w:rsidRPr="008758BF">
        <w:t>Upravnog</w:t>
      </w:r>
      <w:r w:rsidRPr="001F3309">
        <w:t xml:space="preserve"> </w:t>
      </w:r>
      <w:r w:rsidRPr="008758BF">
        <w:t>odjela</w:t>
      </w:r>
      <w:r w:rsidRPr="001F3309">
        <w:t xml:space="preserve"> </w:t>
      </w:r>
      <w:r w:rsidRPr="008758BF">
        <w:t>za</w:t>
      </w:r>
      <w:r w:rsidRPr="001F3309">
        <w:t xml:space="preserve"> </w:t>
      </w:r>
      <w:r w:rsidRPr="008758BF">
        <w:t>dru</w:t>
      </w:r>
      <w:r w:rsidRPr="001F3309">
        <w:t>š</w:t>
      </w:r>
      <w:r w:rsidRPr="008758BF">
        <w:t>tvene</w:t>
      </w:r>
      <w:r w:rsidRPr="001F3309">
        <w:t xml:space="preserve"> </w:t>
      </w:r>
      <w:r w:rsidRPr="008758BF">
        <w:t>djelatnosti</w:t>
      </w:r>
      <w:r>
        <w:t xml:space="preserve"> </w:t>
      </w:r>
      <w:r w:rsidRPr="0004660C">
        <w:t xml:space="preserve">KLASA: </w:t>
      </w:r>
      <w:r w:rsidR="00DA204E" w:rsidRPr="00DA204E">
        <w:rPr>
          <w:bCs/>
          <w:lang w:val="de-DE"/>
        </w:rPr>
        <w:t>602-02/24-01/16</w:t>
      </w:r>
      <w:r w:rsidR="00924E24">
        <w:rPr>
          <w:bCs/>
          <w:lang w:val="de-DE"/>
        </w:rPr>
        <w:t xml:space="preserve"> </w:t>
      </w:r>
      <w:r w:rsidRPr="0004660C">
        <w:t>URBROJ:</w:t>
      </w:r>
      <w:r w:rsidR="0029102D" w:rsidRPr="0029102D">
        <w:rPr>
          <w:b/>
        </w:rPr>
        <w:t xml:space="preserve"> </w:t>
      </w:r>
      <w:r w:rsidR="0029102D" w:rsidRPr="0029102D">
        <w:rPr>
          <w:bCs/>
        </w:rPr>
        <w:t>2163-6-21/09-2</w:t>
      </w:r>
      <w:r w:rsidR="00DA204E">
        <w:rPr>
          <w:bCs/>
        </w:rPr>
        <w:t>4</w:t>
      </w:r>
      <w:r w:rsidR="0029102D" w:rsidRPr="0029102D">
        <w:rPr>
          <w:bCs/>
        </w:rPr>
        <w:t>-2</w:t>
      </w:r>
      <w:r w:rsidRPr="0004660C">
        <w:t xml:space="preserve"> </w:t>
      </w:r>
      <w:r w:rsidRPr="008758BF">
        <w:t>o</w:t>
      </w:r>
      <w:r w:rsidR="0029102D">
        <w:t xml:space="preserve">d </w:t>
      </w:r>
      <w:r w:rsidR="00924E24">
        <w:t>20</w:t>
      </w:r>
      <w:r w:rsidR="0029102D">
        <w:t>.</w:t>
      </w:r>
      <w:r w:rsidR="00DA204E">
        <w:t xml:space="preserve"> svibnja </w:t>
      </w:r>
      <w:r>
        <w:t>202</w:t>
      </w:r>
      <w:r w:rsidR="00DA204E">
        <w:t>4</w:t>
      </w:r>
      <w:r>
        <w:t>.</w:t>
      </w:r>
      <w:r>
        <w:rPr>
          <w:bCs/>
        </w:rPr>
        <w:t xml:space="preserve"> Gradonačelnik Grada Poreča-Parenzo donio</w:t>
      </w:r>
      <w:r w:rsidR="00755718">
        <w:rPr>
          <w:bCs/>
        </w:rPr>
        <w:t xml:space="preserve"> je</w:t>
      </w:r>
      <w:r w:rsidRPr="00911C88">
        <w:t xml:space="preserve"> </w:t>
      </w:r>
      <w:r w:rsidRPr="008758BF">
        <w:t>sljede</w:t>
      </w:r>
      <w:r w:rsidRPr="00911C88">
        <w:t>ć</w:t>
      </w:r>
      <w:r w:rsidRPr="008758BF">
        <w:t>i</w:t>
      </w:r>
    </w:p>
    <w:p w14:paraId="350A693C" w14:textId="77777777" w:rsidR="00E00261" w:rsidRDefault="00E00261" w:rsidP="00E00261">
      <w:pPr>
        <w:rPr>
          <w:b/>
          <w:bCs/>
        </w:rPr>
      </w:pPr>
      <w:r>
        <w:rPr>
          <w:b/>
          <w:bCs/>
        </w:rPr>
        <w:t xml:space="preserve"> </w:t>
      </w:r>
    </w:p>
    <w:p w14:paraId="6B73EF4C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59B021E8" w14:textId="77777777" w:rsidR="00E00261" w:rsidRDefault="00E00261" w:rsidP="00E00261">
      <w:pPr>
        <w:jc w:val="center"/>
        <w:rPr>
          <w:b/>
          <w:bCs/>
        </w:rPr>
      </w:pPr>
    </w:p>
    <w:p w14:paraId="55119F51" w14:textId="6DE7D795" w:rsidR="00E00261" w:rsidRDefault="00E00261" w:rsidP="00E00261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radu i financijskog izvješća </w:t>
      </w:r>
      <w:r w:rsidR="00B0072B">
        <w:rPr>
          <w:bCs/>
        </w:rPr>
        <w:t xml:space="preserve">Umjetničke škole Poreč </w:t>
      </w:r>
      <w:r>
        <w:rPr>
          <w:bCs/>
        </w:rPr>
        <w:t>za 202</w:t>
      </w:r>
      <w:r w:rsidR="00DA204E">
        <w:rPr>
          <w:bCs/>
        </w:rPr>
        <w:t>3</w:t>
      </w:r>
      <w:r>
        <w:rPr>
          <w:bCs/>
        </w:rPr>
        <w:t>. godinu te se dostavlja Gradskom vijeću na razmatranje i donošenje.</w:t>
      </w:r>
    </w:p>
    <w:p w14:paraId="2019BEB2" w14:textId="77777777" w:rsidR="00E00261" w:rsidRDefault="00E00261" w:rsidP="00E00261">
      <w:pPr>
        <w:jc w:val="both"/>
        <w:rPr>
          <w:bCs/>
        </w:rPr>
      </w:pPr>
    </w:p>
    <w:p w14:paraId="77AC88AB" w14:textId="2620FD17" w:rsidR="00E00261" w:rsidRDefault="00E00261" w:rsidP="00DA204E">
      <w:pPr>
        <w:ind w:right="426"/>
        <w:jc w:val="both"/>
        <w:rPr>
          <w:bCs/>
        </w:rPr>
      </w:pPr>
      <w:r>
        <w:rPr>
          <w:bCs/>
        </w:rPr>
        <w:tab/>
        <w:t>2. Na sjednici Gradskog vijeća sva potrebna tumačenja uz dostavljen</w:t>
      </w:r>
      <w:r w:rsidR="00FE140B">
        <w:rPr>
          <w:bCs/>
        </w:rPr>
        <w:t>o</w:t>
      </w:r>
      <w:r>
        <w:rPr>
          <w:bCs/>
        </w:rPr>
        <w:t xml:space="preserve"> Izvješć</w:t>
      </w:r>
      <w:r w:rsidR="00FE140B">
        <w:rPr>
          <w:bCs/>
        </w:rPr>
        <w:t>e</w:t>
      </w:r>
      <w:r>
        <w:rPr>
          <w:bCs/>
        </w:rPr>
        <w:t xml:space="preserve"> dat će </w:t>
      </w:r>
      <w:proofErr w:type="spellStart"/>
      <w:r w:rsidR="00B0072B">
        <w:rPr>
          <w:bCs/>
        </w:rPr>
        <w:t>Sanjica</w:t>
      </w:r>
      <w:proofErr w:type="spellEnd"/>
      <w:r w:rsidR="00B0072B">
        <w:rPr>
          <w:bCs/>
        </w:rPr>
        <w:t xml:space="preserve"> Sara </w:t>
      </w:r>
      <w:proofErr w:type="spellStart"/>
      <w:r w:rsidR="00B0072B">
        <w:rPr>
          <w:bCs/>
        </w:rPr>
        <w:t>Radetić</w:t>
      </w:r>
      <w:proofErr w:type="spellEnd"/>
      <w:r w:rsidR="00B0072B">
        <w:rPr>
          <w:bCs/>
        </w:rPr>
        <w:t xml:space="preserve">, </w:t>
      </w:r>
      <w:r>
        <w:rPr>
          <w:bCs/>
        </w:rPr>
        <w:t xml:space="preserve">ravnateljica </w:t>
      </w:r>
      <w:r w:rsidR="00B0072B">
        <w:rPr>
          <w:bCs/>
        </w:rPr>
        <w:t>Umjetničke škole Poreč.</w:t>
      </w:r>
    </w:p>
    <w:p w14:paraId="18DB6EB1" w14:textId="3532491A" w:rsidR="00781D43" w:rsidRDefault="00781D43" w:rsidP="00DA204E">
      <w:pPr>
        <w:ind w:right="426"/>
        <w:jc w:val="both"/>
        <w:rPr>
          <w:bCs/>
        </w:rPr>
      </w:pPr>
    </w:p>
    <w:p w14:paraId="652B4B40" w14:textId="6867D74D" w:rsidR="00781D43" w:rsidRDefault="00781D43" w:rsidP="00781D43">
      <w:pPr>
        <w:ind w:right="426" w:firstLine="709"/>
        <w:jc w:val="both"/>
        <w:rPr>
          <w:bCs/>
        </w:rPr>
      </w:pPr>
      <w:r>
        <w:rPr>
          <w:bCs/>
        </w:rPr>
        <w:t>3. Ovaj Zaključak stupa na snagu danom donošenja.</w:t>
      </w:r>
    </w:p>
    <w:p w14:paraId="4B79567E" w14:textId="77777777" w:rsidR="00E00261" w:rsidRDefault="00E00261" w:rsidP="00755718">
      <w:pPr>
        <w:jc w:val="both"/>
        <w:rPr>
          <w:b/>
          <w:bCs/>
        </w:rPr>
      </w:pPr>
    </w:p>
    <w:p w14:paraId="08F804A1" w14:textId="76DE5563" w:rsidR="00E00261" w:rsidRDefault="00E00261" w:rsidP="00E00261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755718">
        <w:rPr>
          <w:b/>
          <w:bCs/>
        </w:rPr>
        <w:t xml:space="preserve">    </w:t>
      </w:r>
      <w:r w:rsidR="00763338">
        <w:rPr>
          <w:b/>
          <w:bCs/>
        </w:rPr>
        <w:t xml:space="preserve">     </w:t>
      </w:r>
      <w:r w:rsidR="00755718">
        <w:rPr>
          <w:b/>
          <w:bCs/>
        </w:rPr>
        <w:t xml:space="preserve"> </w:t>
      </w:r>
      <w:r>
        <w:rPr>
          <w:b/>
          <w:bCs/>
        </w:rPr>
        <w:t>GRADONAČELNIK</w:t>
      </w:r>
    </w:p>
    <w:p w14:paraId="2DD65AB3" w14:textId="4A7EB944" w:rsidR="00E00261" w:rsidRPr="00763338" w:rsidRDefault="00E00261" w:rsidP="00E00261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63338">
        <w:rPr>
          <w:b/>
          <w:bCs/>
          <w:sz w:val="24"/>
          <w:szCs w:val="24"/>
          <w:lang w:val="hr-HR"/>
        </w:rPr>
        <w:t xml:space="preserve">                                     </w:t>
      </w:r>
      <w:r w:rsidR="00763338">
        <w:rPr>
          <w:b/>
          <w:bCs/>
          <w:sz w:val="24"/>
          <w:szCs w:val="24"/>
          <w:lang w:val="hr-HR"/>
        </w:rPr>
        <w:t xml:space="preserve">    </w:t>
      </w:r>
      <w:r w:rsidR="00755718">
        <w:rPr>
          <w:b/>
          <w:bCs/>
          <w:sz w:val="24"/>
          <w:szCs w:val="24"/>
          <w:lang w:val="hr-HR"/>
        </w:rPr>
        <w:t xml:space="preserve">      </w:t>
      </w:r>
      <w:r w:rsidRPr="00763338">
        <w:rPr>
          <w:b/>
          <w:bCs/>
          <w:sz w:val="24"/>
          <w:szCs w:val="24"/>
          <w:lang w:val="hr-HR"/>
        </w:rPr>
        <w:t xml:space="preserve">  </w:t>
      </w:r>
      <w:r w:rsidRPr="00763338">
        <w:rPr>
          <w:b/>
          <w:bCs/>
          <w:sz w:val="24"/>
          <w:szCs w:val="24"/>
        </w:rPr>
        <w:t>Loris Peršurić</w:t>
      </w:r>
    </w:p>
    <w:p w14:paraId="13624013" w14:textId="541DE613" w:rsidR="00E00261" w:rsidRDefault="00E00261" w:rsidP="00E00261">
      <w:pPr>
        <w:jc w:val="both"/>
      </w:pPr>
    </w:p>
    <w:p w14:paraId="1A1057BF" w14:textId="77777777" w:rsidR="00DA204E" w:rsidRDefault="00DA204E" w:rsidP="00E00261">
      <w:pPr>
        <w:jc w:val="both"/>
      </w:pPr>
    </w:p>
    <w:p w14:paraId="59B7BB91" w14:textId="77777777" w:rsidR="00755718" w:rsidRDefault="00755718" w:rsidP="00DA204E">
      <w:pPr>
        <w:jc w:val="both"/>
        <w:rPr>
          <w:b/>
        </w:rPr>
      </w:pPr>
    </w:p>
    <w:p w14:paraId="748C6193" w14:textId="77777777" w:rsidR="00755718" w:rsidRDefault="00755718" w:rsidP="00DA204E">
      <w:pPr>
        <w:jc w:val="both"/>
        <w:rPr>
          <w:b/>
        </w:rPr>
      </w:pPr>
    </w:p>
    <w:p w14:paraId="3745DFD6" w14:textId="4F5E6D1A" w:rsidR="00DA204E" w:rsidRPr="00DA204E" w:rsidRDefault="00DA204E" w:rsidP="00DA204E">
      <w:pPr>
        <w:jc w:val="both"/>
        <w:rPr>
          <w:b/>
        </w:rPr>
      </w:pPr>
      <w:r w:rsidRPr="00DA204E">
        <w:rPr>
          <w:b/>
        </w:rPr>
        <w:t xml:space="preserve">PRILOZI: </w:t>
      </w:r>
    </w:p>
    <w:p w14:paraId="0EA8EB96" w14:textId="4F8E5E3D" w:rsidR="00DA204E" w:rsidRDefault="00755718" w:rsidP="00DA204E">
      <w:pPr>
        <w:jc w:val="both"/>
        <w:rPr>
          <w:bCs/>
        </w:rPr>
      </w:pPr>
      <w:r>
        <w:rPr>
          <w:bCs/>
        </w:rPr>
        <w:t xml:space="preserve">1. </w:t>
      </w:r>
      <w:r w:rsidR="00DA204E">
        <w:rPr>
          <w:bCs/>
        </w:rPr>
        <w:t xml:space="preserve"> Prijedlog Odluke o prihvaćanju Izvješća</w:t>
      </w:r>
    </w:p>
    <w:p w14:paraId="0162A0FA" w14:textId="55525744" w:rsidR="00DA204E" w:rsidRDefault="00755718" w:rsidP="00DA204E">
      <w:pPr>
        <w:jc w:val="both"/>
        <w:rPr>
          <w:bCs/>
        </w:rPr>
      </w:pPr>
      <w:r>
        <w:rPr>
          <w:bCs/>
        </w:rPr>
        <w:t xml:space="preserve">2. </w:t>
      </w:r>
      <w:r w:rsidR="00DA204E">
        <w:rPr>
          <w:bCs/>
        </w:rPr>
        <w:t xml:space="preserve"> Izvješće o radu i financijsko izvješće za 2023. godinu</w:t>
      </w:r>
    </w:p>
    <w:p w14:paraId="3FC6553C" w14:textId="26420FA1" w:rsidR="00DA204E" w:rsidRDefault="00755718" w:rsidP="00DA204E">
      <w:pPr>
        <w:jc w:val="both"/>
        <w:rPr>
          <w:bCs/>
        </w:rPr>
      </w:pPr>
      <w:r>
        <w:rPr>
          <w:bCs/>
        </w:rPr>
        <w:t xml:space="preserve">3.  </w:t>
      </w:r>
      <w:r w:rsidR="00DA204E">
        <w:rPr>
          <w:bCs/>
        </w:rPr>
        <w:t xml:space="preserve">Odluka Školskog odbora o prihvaćanju Izvješća </w:t>
      </w:r>
    </w:p>
    <w:p w14:paraId="292CD075" w14:textId="06BD787D" w:rsidR="00DA204E" w:rsidRDefault="00DA204E" w:rsidP="00E00261">
      <w:pPr>
        <w:jc w:val="both"/>
      </w:pPr>
    </w:p>
    <w:p w14:paraId="1204AD03" w14:textId="77777777" w:rsidR="00763338" w:rsidRDefault="00763338" w:rsidP="00E00261">
      <w:pPr>
        <w:jc w:val="both"/>
      </w:pPr>
    </w:p>
    <w:p w14:paraId="2AC60DC9" w14:textId="77777777" w:rsidR="00755718" w:rsidRDefault="00755718" w:rsidP="00E00261">
      <w:pPr>
        <w:jc w:val="both"/>
        <w:rPr>
          <w:b/>
        </w:rPr>
      </w:pPr>
    </w:p>
    <w:p w14:paraId="5682E6D5" w14:textId="77777777" w:rsidR="00755718" w:rsidRDefault="00755718" w:rsidP="00E00261">
      <w:pPr>
        <w:jc w:val="both"/>
        <w:rPr>
          <w:b/>
        </w:rPr>
      </w:pPr>
    </w:p>
    <w:p w14:paraId="3B40D179" w14:textId="0B0B95EA" w:rsidR="00E00261" w:rsidRDefault="00E00261" w:rsidP="00E00261">
      <w:pPr>
        <w:jc w:val="both"/>
        <w:rPr>
          <w:b/>
        </w:rPr>
      </w:pPr>
      <w:r>
        <w:rPr>
          <w:b/>
        </w:rPr>
        <w:t>DOSTAVITI:</w:t>
      </w:r>
    </w:p>
    <w:p w14:paraId="40B0EE1E" w14:textId="0D012468" w:rsidR="00E00261" w:rsidRDefault="00E00261" w:rsidP="00E00261">
      <w:pPr>
        <w:numPr>
          <w:ilvl w:val="0"/>
          <w:numId w:val="1"/>
        </w:numPr>
        <w:jc w:val="both"/>
      </w:pPr>
      <w:r>
        <w:t>Gradsko vijeće, ovdje</w:t>
      </w:r>
      <w:r w:rsidR="00755718">
        <w:t>,</w:t>
      </w:r>
    </w:p>
    <w:p w14:paraId="5EABC299" w14:textId="110F24BD" w:rsidR="00E00261" w:rsidRDefault="00E00261" w:rsidP="00E00261">
      <w:pPr>
        <w:numPr>
          <w:ilvl w:val="0"/>
          <w:numId w:val="1"/>
        </w:numPr>
        <w:jc w:val="both"/>
      </w:pPr>
      <w:r>
        <w:t>Upravni odjel za društvene djelatnosti, ovdje</w:t>
      </w:r>
      <w:r w:rsidR="00755718">
        <w:t>,</w:t>
      </w:r>
    </w:p>
    <w:p w14:paraId="3FB2ED2C" w14:textId="476BE3CE" w:rsidR="0004660C" w:rsidRPr="0004660C" w:rsidRDefault="00B0072B" w:rsidP="00755718">
      <w:pPr>
        <w:numPr>
          <w:ilvl w:val="0"/>
          <w:numId w:val="1"/>
        </w:numPr>
        <w:jc w:val="both"/>
      </w:pPr>
      <w:r>
        <w:rPr>
          <w:bCs/>
        </w:rPr>
        <w:t xml:space="preserve">Umjetnička škola Poreč, </w:t>
      </w:r>
      <w:r w:rsidR="0004660C" w:rsidRPr="00755718">
        <w:rPr>
          <w:bCs/>
        </w:rPr>
        <w:t>Narodni trg 1</w:t>
      </w:r>
      <w:r w:rsidR="00755718">
        <w:rPr>
          <w:bCs/>
        </w:rPr>
        <w:t>, Poreč,</w:t>
      </w:r>
    </w:p>
    <w:p w14:paraId="26EF7FE3" w14:textId="13DD4346" w:rsidR="00E00261" w:rsidRPr="00763338" w:rsidRDefault="00E00261" w:rsidP="00E00261">
      <w:pPr>
        <w:numPr>
          <w:ilvl w:val="0"/>
          <w:numId w:val="1"/>
        </w:numPr>
        <w:jc w:val="both"/>
      </w:pPr>
      <w:r>
        <w:t>Pismohrana, ovdj</w:t>
      </w:r>
      <w:r w:rsidR="00763338">
        <w:t>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E00261" w14:paraId="0ED918F3" w14:textId="77777777" w:rsidTr="00EA2F70">
        <w:trPr>
          <w:cantSplit/>
        </w:trPr>
        <w:tc>
          <w:tcPr>
            <w:tcW w:w="3652" w:type="dxa"/>
            <w:hideMark/>
          </w:tcPr>
          <w:p w14:paraId="4D09DFBC" w14:textId="77777777" w:rsidR="00E00261" w:rsidRDefault="00E00261" w:rsidP="00EA2F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1F129098" wp14:editId="2641EC90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261" w14:paraId="1E21D749" w14:textId="77777777" w:rsidTr="00EA2F70">
        <w:trPr>
          <w:cantSplit/>
        </w:trPr>
        <w:tc>
          <w:tcPr>
            <w:tcW w:w="3652" w:type="dxa"/>
            <w:hideMark/>
          </w:tcPr>
          <w:p w14:paraId="399EDA1A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E00261" w14:paraId="06A35C22" w14:textId="77777777" w:rsidTr="00EA2F70">
        <w:trPr>
          <w:cantSplit/>
        </w:trPr>
        <w:tc>
          <w:tcPr>
            <w:tcW w:w="3652" w:type="dxa"/>
            <w:hideMark/>
          </w:tcPr>
          <w:p w14:paraId="134CDC12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E00261" w14:paraId="15FB410E" w14:textId="77777777" w:rsidTr="00EA2F70">
        <w:trPr>
          <w:cantSplit/>
        </w:trPr>
        <w:tc>
          <w:tcPr>
            <w:tcW w:w="3652" w:type="dxa"/>
            <w:hideMark/>
          </w:tcPr>
          <w:p w14:paraId="441243AB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0BBABD42" w14:textId="5E19F6FB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</w:t>
            </w:r>
            <w:r w:rsidR="00DA204E">
              <w:rPr>
                <w:b/>
                <w:bCs/>
                <w:lang w:val="de-DE"/>
              </w:rPr>
              <w:t>À</w:t>
            </w:r>
            <w:r>
              <w:rPr>
                <w:b/>
                <w:bCs/>
                <w:lang w:val="de-DE"/>
              </w:rPr>
              <w:t xml:space="preserve"> DI POREČ-PARENZO</w:t>
            </w:r>
          </w:p>
        </w:tc>
      </w:tr>
      <w:tr w:rsidR="00E00261" w14:paraId="636F1B13" w14:textId="77777777" w:rsidTr="00EA2F70">
        <w:trPr>
          <w:cantSplit/>
          <w:trHeight w:val="334"/>
        </w:trPr>
        <w:tc>
          <w:tcPr>
            <w:tcW w:w="3652" w:type="dxa"/>
            <w:hideMark/>
          </w:tcPr>
          <w:p w14:paraId="62FB72C7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E00261" w14:paraId="06E9545B" w14:textId="77777777" w:rsidTr="00EA2F70">
        <w:trPr>
          <w:cantSplit/>
          <w:trHeight w:val="332"/>
        </w:trPr>
        <w:tc>
          <w:tcPr>
            <w:tcW w:w="3652" w:type="dxa"/>
          </w:tcPr>
          <w:p w14:paraId="386E9F7D" w14:textId="77777777" w:rsidR="00E00261" w:rsidRDefault="00E00261" w:rsidP="00755718">
            <w:pPr>
              <w:rPr>
                <w:spacing w:val="20"/>
                <w:sz w:val="14"/>
                <w:lang w:val="en-US"/>
              </w:rPr>
            </w:pPr>
          </w:p>
        </w:tc>
      </w:tr>
    </w:tbl>
    <w:p w14:paraId="4055E7A6" w14:textId="77777777" w:rsidR="00E00261" w:rsidRDefault="00E00261" w:rsidP="00E00261">
      <w:r>
        <w:t>KLASA: ...................................</w:t>
      </w:r>
    </w:p>
    <w:p w14:paraId="3AA494CF" w14:textId="77777777" w:rsidR="00E00261" w:rsidRDefault="00E00261" w:rsidP="00E00261">
      <w:r>
        <w:t>URBROJ: .................................</w:t>
      </w:r>
    </w:p>
    <w:p w14:paraId="56EDAA4E" w14:textId="2B47EFEC" w:rsidR="00E00261" w:rsidRDefault="00E00261" w:rsidP="00E00261">
      <w:r>
        <w:t>Poreč-Parenzo, ......................... 202</w:t>
      </w:r>
      <w:r w:rsidR="00DA204E">
        <w:t>4</w:t>
      </w:r>
      <w:r>
        <w:t>.</w:t>
      </w:r>
    </w:p>
    <w:p w14:paraId="76AB5BC2" w14:textId="77777777" w:rsidR="00E00261" w:rsidRDefault="00E00261" w:rsidP="00E00261"/>
    <w:p w14:paraId="26EC111F" w14:textId="77777777" w:rsidR="00E00261" w:rsidRDefault="00E00261" w:rsidP="00E00261"/>
    <w:p w14:paraId="49599E9D" w14:textId="7AA9EDC2" w:rsidR="0048256C" w:rsidRDefault="0048256C" w:rsidP="0048256C">
      <w:pPr>
        <w:ind w:right="426" w:firstLine="708"/>
        <w:jc w:val="both"/>
      </w:pPr>
      <w:r>
        <w:t xml:space="preserve">Na temelju članka 41. stavak 1. Statuta Grada Poreča-Parenzo („Službeni glasnik Grada Poreča-Parenzo“ broj 2/13, 10/18 i 2/21) </w:t>
      </w:r>
      <w:r>
        <w:rPr>
          <w:bCs/>
        </w:rPr>
        <w:t>i</w:t>
      </w:r>
      <w:r>
        <w:t xml:space="preserve"> članka 3</w:t>
      </w:r>
      <w:r w:rsidR="0029102D">
        <w:t>1</w:t>
      </w:r>
      <w:r>
        <w:t xml:space="preserve">. stavak </w:t>
      </w:r>
      <w:r w:rsidR="0029102D">
        <w:t>2</w:t>
      </w:r>
      <w:r>
        <w:t>. Odluke o izvršavanju proračuna Grada Poreča za 202</w:t>
      </w:r>
      <w:r w:rsidR="00DA204E">
        <w:t>4</w:t>
      </w:r>
      <w:r>
        <w:t>. godinu („Službeni glasnik Grada Poreča-Parenzo“ broj 1</w:t>
      </w:r>
      <w:r w:rsidR="00C431A3">
        <w:t>9</w:t>
      </w:r>
      <w:r>
        <w:t>/2</w:t>
      </w:r>
      <w:r w:rsidR="00C431A3">
        <w:t>3</w:t>
      </w:r>
      <w:r>
        <w:t>), Gradsko vijeće Grada Poreča-Parenzo</w:t>
      </w:r>
      <w:r w:rsidR="0053467D">
        <w:t xml:space="preserve"> je,</w:t>
      </w:r>
      <w:r>
        <w:t xml:space="preserve"> na sjednici održanoj ................ 202</w:t>
      </w:r>
      <w:r w:rsidR="00C431A3">
        <w:t>4</w:t>
      </w:r>
      <w:r>
        <w:t>. godine, donijelo</w:t>
      </w:r>
      <w:r w:rsidR="0053467D">
        <w:t xml:space="preserve"> sljedeću</w:t>
      </w:r>
    </w:p>
    <w:p w14:paraId="012F6AF9" w14:textId="11064104" w:rsidR="00E00261" w:rsidRDefault="00E00261" w:rsidP="00755718">
      <w:pPr>
        <w:ind w:firstLine="708"/>
        <w:jc w:val="both"/>
      </w:pPr>
      <w:r>
        <w:t xml:space="preserve"> </w:t>
      </w:r>
    </w:p>
    <w:p w14:paraId="1327839D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6DF0D781" w14:textId="77777777" w:rsidR="00E00261" w:rsidRDefault="00E00261" w:rsidP="00E00261">
      <w:pPr>
        <w:jc w:val="center"/>
        <w:rPr>
          <w:b/>
          <w:bCs/>
        </w:rPr>
      </w:pPr>
    </w:p>
    <w:p w14:paraId="4B88616B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t>o prihvaćanju Izvješća o radu i financijskog izvješća</w:t>
      </w:r>
    </w:p>
    <w:p w14:paraId="4A0E172B" w14:textId="73C738C4" w:rsidR="00E00261" w:rsidRDefault="004C22F3" w:rsidP="00E00261">
      <w:pPr>
        <w:jc w:val="center"/>
        <w:rPr>
          <w:b/>
          <w:bCs/>
        </w:rPr>
      </w:pPr>
      <w:r>
        <w:rPr>
          <w:b/>
        </w:rPr>
        <w:t xml:space="preserve">Umjetničke škole </w:t>
      </w:r>
      <w:r w:rsidR="00E00261">
        <w:rPr>
          <w:b/>
        </w:rPr>
        <w:t>Poreč za 202</w:t>
      </w:r>
      <w:r w:rsidR="00C431A3">
        <w:rPr>
          <w:b/>
        </w:rPr>
        <w:t>3</w:t>
      </w:r>
      <w:r w:rsidR="00E00261">
        <w:rPr>
          <w:b/>
          <w:bCs/>
        </w:rPr>
        <w:t>. godinu</w:t>
      </w:r>
    </w:p>
    <w:p w14:paraId="199BA989" w14:textId="77777777" w:rsidR="00E00261" w:rsidRDefault="00E00261" w:rsidP="00E00261">
      <w:pPr>
        <w:jc w:val="center"/>
        <w:rPr>
          <w:b/>
        </w:rPr>
      </w:pPr>
    </w:p>
    <w:p w14:paraId="03C3A93E" w14:textId="77777777" w:rsidR="00E00261" w:rsidRDefault="00E00261" w:rsidP="00E00261">
      <w:pPr>
        <w:jc w:val="center"/>
        <w:rPr>
          <w:b/>
          <w:bCs/>
        </w:rPr>
      </w:pPr>
    </w:p>
    <w:p w14:paraId="32BE8438" w14:textId="37F8EC7A" w:rsidR="00E00261" w:rsidRDefault="00E00261" w:rsidP="00755718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51E32D29" w14:textId="046144EF" w:rsidR="00E00261" w:rsidRDefault="00E00261" w:rsidP="00E00261">
      <w:pPr>
        <w:ind w:right="426"/>
        <w:jc w:val="both"/>
      </w:pPr>
      <w:r>
        <w:rPr>
          <w:bCs/>
        </w:rPr>
        <w:tab/>
        <w:t>Prihvaća se I</w:t>
      </w:r>
      <w:r>
        <w:t xml:space="preserve">zvješće o radu i financijsko izvješće </w:t>
      </w:r>
      <w:r w:rsidR="004C22F3" w:rsidRPr="004C22F3">
        <w:t>Umjetničke škole Poreč</w:t>
      </w:r>
      <w:r w:rsidR="004C22F3">
        <w:rPr>
          <w:b/>
        </w:rPr>
        <w:t xml:space="preserve"> </w:t>
      </w:r>
      <w:r>
        <w:t>za 202</w:t>
      </w:r>
      <w:r w:rsidR="00C431A3">
        <w:t>3</w:t>
      </w:r>
      <w:r>
        <w:t>. godinu.</w:t>
      </w:r>
    </w:p>
    <w:p w14:paraId="13486F6A" w14:textId="77777777" w:rsidR="00E00261" w:rsidRDefault="00E00261" w:rsidP="00E00261">
      <w:pPr>
        <w:jc w:val="both"/>
      </w:pPr>
    </w:p>
    <w:p w14:paraId="2295F0EF" w14:textId="6394DCBC" w:rsidR="00E00261" w:rsidRPr="00755718" w:rsidRDefault="00E00261" w:rsidP="00755718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6D48D258" w14:textId="77777777" w:rsidR="00E00261" w:rsidRDefault="00E00261" w:rsidP="00E00261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5192416B" w14:textId="77777777" w:rsidR="00E00261" w:rsidRDefault="00E00261" w:rsidP="00755718">
      <w:pPr>
        <w:rPr>
          <w:b/>
          <w:bCs/>
        </w:rPr>
      </w:pPr>
    </w:p>
    <w:p w14:paraId="72E489F9" w14:textId="1C18BEF6" w:rsidR="00E00261" w:rsidRDefault="00E00261" w:rsidP="00E0026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</w:t>
      </w:r>
      <w:r w:rsidR="0075571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55718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755718">
        <w:rPr>
          <w:b/>
          <w:bCs/>
        </w:rPr>
        <w:t xml:space="preserve">      PREDSJEDNIK</w:t>
      </w:r>
    </w:p>
    <w:p w14:paraId="448E0912" w14:textId="5E8443CF" w:rsidR="00E00261" w:rsidRDefault="00755718" w:rsidP="00E0026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           GRADSKOG VIJEĆA</w:t>
      </w:r>
    </w:p>
    <w:p w14:paraId="17FEDBDF" w14:textId="3C66C01A" w:rsidR="00E00261" w:rsidRDefault="00E00261" w:rsidP="00E0026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755718">
        <w:rPr>
          <w:b/>
          <w:bCs/>
        </w:rPr>
        <w:t xml:space="preserve">          </w:t>
      </w:r>
      <w:r>
        <w:rPr>
          <w:b/>
          <w:bCs/>
        </w:rPr>
        <w:t xml:space="preserve">Zoran Rabar                         </w:t>
      </w:r>
    </w:p>
    <w:p w14:paraId="2745B5CE" w14:textId="77777777" w:rsidR="00E00261" w:rsidRDefault="00E00261" w:rsidP="00E00261">
      <w:pPr>
        <w:ind w:left="4248"/>
        <w:jc w:val="center"/>
        <w:rPr>
          <w:b/>
          <w:bCs/>
        </w:rPr>
      </w:pPr>
    </w:p>
    <w:p w14:paraId="16478A4A" w14:textId="77777777" w:rsidR="00755718" w:rsidRDefault="00755718" w:rsidP="00755718">
      <w:pPr>
        <w:rPr>
          <w:b/>
          <w:bCs/>
        </w:rPr>
      </w:pPr>
    </w:p>
    <w:p w14:paraId="4146A5E5" w14:textId="77777777" w:rsidR="00755718" w:rsidRDefault="00755718" w:rsidP="00755718">
      <w:pPr>
        <w:rPr>
          <w:b/>
          <w:bCs/>
        </w:rPr>
      </w:pPr>
    </w:p>
    <w:p w14:paraId="7D23645D" w14:textId="77777777" w:rsidR="00755718" w:rsidRDefault="00755718" w:rsidP="00755718">
      <w:pPr>
        <w:rPr>
          <w:b/>
          <w:bCs/>
        </w:rPr>
      </w:pPr>
    </w:p>
    <w:p w14:paraId="4C186424" w14:textId="77777777" w:rsidR="00755718" w:rsidRDefault="00755718" w:rsidP="00755718">
      <w:pPr>
        <w:rPr>
          <w:b/>
          <w:bCs/>
        </w:rPr>
      </w:pPr>
    </w:p>
    <w:p w14:paraId="05F0312A" w14:textId="77777777" w:rsidR="00755718" w:rsidRDefault="00755718" w:rsidP="00755718">
      <w:pPr>
        <w:rPr>
          <w:b/>
          <w:bCs/>
        </w:rPr>
      </w:pPr>
    </w:p>
    <w:p w14:paraId="4EA0C750" w14:textId="77777777" w:rsidR="00755718" w:rsidRDefault="00755718" w:rsidP="00755718">
      <w:pPr>
        <w:rPr>
          <w:b/>
          <w:bCs/>
        </w:rPr>
      </w:pPr>
    </w:p>
    <w:p w14:paraId="385C77BA" w14:textId="090B383C" w:rsidR="00E00261" w:rsidRPr="00755718" w:rsidRDefault="00755718" w:rsidP="00755718">
      <w:pPr>
        <w:rPr>
          <w:b/>
          <w:bCs/>
        </w:rPr>
      </w:pPr>
      <w:r w:rsidRPr="00755718">
        <w:rPr>
          <w:b/>
          <w:bCs/>
        </w:rPr>
        <w:t>DOSTAVITI:</w:t>
      </w:r>
    </w:p>
    <w:p w14:paraId="41BBE407" w14:textId="703071FC" w:rsidR="00755718" w:rsidRPr="00755718" w:rsidRDefault="00755718" w:rsidP="0075571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5718">
        <w:rPr>
          <w:rFonts w:ascii="Times New Roman" w:hAnsi="Times New Roman" w:cs="Times New Roman"/>
          <w:sz w:val="24"/>
          <w:szCs w:val="24"/>
        </w:rPr>
        <w:t>Gradonačelnik, ovdje,</w:t>
      </w:r>
    </w:p>
    <w:p w14:paraId="0D91D626" w14:textId="222301C8" w:rsidR="00755718" w:rsidRPr="00755718" w:rsidRDefault="00755718" w:rsidP="0075571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5718">
        <w:rPr>
          <w:rFonts w:ascii="Times New Roman" w:hAnsi="Times New Roman" w:cs="Times New Roman"/>
          <w:sz w:val="24"/>
          <w:szCs w:val="24"/>
        </w:rPr>
        <w:t>Umjetnička škola Poreč, Narodni trg 1, Poreč,</w:t>
      </w:r>
    </w:p>
    <w:p w14:paraId="0A1471F0" w14:textId="047AE917" w:rsidR="00755718" w:rsidRPr="00755718" w:rsidRDefault="00755718" w:rsidP="0075571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5718">
        <w:rPr>
          <w:rFonts w:ascii="Times New Roman" w:hAnsi="Times New Roman" w:cs="Times New Roman"/>
          <w:sz w:val="24"/>
          <w:szCs w:val="24"/>
        </w:rPr>
        <w:t>Upravni odjel za društvene djelatnosti, ovdje,</w:t>
      </w:r>
    </w:p>
    <w:p w14:paraId="70926057" w14:textId="1C7A118A" w:rsidR="00E00261" w:rsidRPr="00755718" w:rsidRDefault="00755718" w:rsidP="0075571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5718">
        <w:rPr>
          <w:rFonts w:ascii="Times New Roman" w:hAnsi="Times New Roman" w:cs="Times New Roman"/>
          <w:sz w:val="24"/>
          <w:szCs w:val="24"/>
        </w:rPr>
        <w:t>Pismohrana, ovdje.</w:t>
      </w:r>
    </w:p>
    <w:p w14:paraId="3A86DA99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627CF61F" w14:textId="77777777" w:rsidR="00E00261" w:rsidRDefault="00E00261" w:rsidP="00E00261">
      <w:pPr>
        <w:jc w:val="center"/>
        <w:rPr>
          <w:b/>
          <w:bCs/>
        </w:rPr>
      </w:pPr>
    </w:p>
    <w:p w14:paraId="6EFAFB98" w14:textId="77777777" w:rsidR="00E00261" w:rsidRDefault="00E00261" w:rsidP="00E00261">
      <w:pPr>
        <w:rPr>
          <w:b/>
          <w:bCs/>
        </w:rPr>
      </w:pPr>
      <w:r>
        <w:rPr>
          <w:b/>
          <w:bCs/>
        </w:rPr>
        <w:t>Pravna osnova:</w:t>
      </w:r>
    </w:p>
    <w:p w14:paraId="2D92EB7C" w14:textId="16C511CC" w:rsidR="00E00261" w:rsidRPr="00F047C0" w:rsidRDefault="00E00261" w:rsidP="00E00261">
      <w:pPr>
        <w:ind w:right="426"/>
        <w:jc w:val="both"/>
      </w:pPr>
      <w:r>
        <w:t xml:space="preserve">Pravna osnova za donošenje Odluke o prihvaćanju Izvješća o radu i financijskog izvješća </w:t>
      </w:r>
      <w:r w:rsidR="004C22F3" w:rsidRPr="004C22F3">
        <w:t xml:space="preserve">Umjetničke škole Poreč </w:t>
      </w:r>
      <w:r>
        <w:rPr>
          <w:bCs/>
        </w:rPr>
        <w:t>za 202</w:t>
      </w:r>
      <w:r w:rsidR="00C431A3">
        <w:rPr>
          <w:bCs/>
        </w:rPr>
        <w:t>3</w:t>
      </w:r>
      <w:r>
        <w:rPr>
          <w:bCs/>
        </w:rPr>
        <w:t>. godinu</w:t>
      </w:r>
      <w:r>
        <w:t xml:space="preserve"> je </w:t>
      </w:r>
      <w:r w:rsidRPr="00F047C0">
        <w:t>Statut Grada Poreča - Parenzo („Službeni glasnik Grada Poreča-Parenzo“ broj 2/13, 10/18 i 2/21) i Odluka o izvršavanju proračuna Grada Poreča-Parenzo za 202</w:t>
      </w:r>
      <w:r w:rsidR="00C431A3">
        <w:t>4</w:t>
      </w:r>
      <w:r w:rsidRPr="00F047C0">
        <w:t>. godinu („Službeni glasnik Grada Poreča-Parenzo“ broj 1</w:t>
      </w:r>
      <w:r w:rsidR="00C431A3">
        <w:t>9</w:t>
      </w:r>
      <w:r w:rsidRPr="00F047C0">
        <w:t>/2</w:t>
      </w:r>
      <w:r w:rsidR="00C431A3">
        <w:t>3</w:t>
      </w:r>
      <w:r w:rsidRPr="00F047C0">
        <w:t>).</w:t>
      </w:r>
    </w:p>
    <w:p w14:paraId="7860B1DC" w14:textId="77777777" w:rsidR="00E00261" w:rsidRDefault="00E00261" w:rsidP="00E00261">
      <w:pPr>
        <w:ind w:right="426"/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30943F81" w14:textId="7762E7FE" w:rsidR="00E00261" w:rsidRPr="00107FA8" w:rsidRDefault="00E00261" w:rsidP="00107FA8">
      <w:pPr>
        <w:autoSpaceDE w:val="0"/>
        <w:autoSpaceDN w:val="0"/>
        <w:adjustRightInd w:val="0"/>
        <w:ind w:right="425"/>
        <w:jc w:val="both"/>
        <w:rPr>
          <w:rFonts w:eastAsia="TimesNewRomanPSMT"/>
          <w:lang w:eastAsia="en-US"/>
        </w:rPr>
      </w:pPr>
      <w:r>
        <w:t>Člankom 3</w:t>
      </w:r>
      <w:r w:rsidR="0029102D">
        <w:t>1</w:t>
      </w:r>
      <w:r>
        <w:t xml:space="preserve">. stavak </w:t>
      </w:r>
      <w:r w:rsidR="0029102D">
        <w:t>2</w:t>
      </w:r>
      <w:r>
        <w:t xml:space="preserve">. Odluke o izvršavanju proračuna </w:t>
      </w:r>
      <w:r w:rsidR="00E14D37" w:rsidRPr="00F047C0">
        <w:t xml:space="preserve">Grada Poreča - Parenzo </w:t>
      </w:r>
      <w:r>
        <w:t>za 202</w:t>
      </w:r>
      <w:r w:rsidR="00C431A3">
        <w:t>4</w:t>
      </w:r>
      <w:r>
        <w:t xml:space="preserve">. godinu određeno je da </w:t>
      </w:r>
      <w:r w:rsidR="00107FA8">
        <w:t xml:space="preserve">su </w:t>
      </w:r>
      <w:r w:rsidR="00107FA8">
        <w:rPr>
          <w:rFonts w:eastAsia="TimesNewRomanPSMT"/>
          <w:lang w:eastAsia="en-US"/>
        </w:rPr>
        <w:t>t</w:t>
      </w:r>
      <w:r w:rsidR="00107FA8" w:rsidRPr="00107FA8">
        <w:rPr>
          <w:rFonts w:eastAsia="TimesNewRomanPSMT"/>
          <w:lang w:eastAsia="en-US"/>
        </w:rPr>
        <w:t>rgovačka društva u većinskom vlasništvu Grada i</w:t>
      </w:r>
      <w:r w:rsidR="00107FA8">
        <w:rPr>
          <w:rFonts w:eastAsia="TimesNewRomanPSMT"/>
          <w:lang w:eastAsia="en-US"/>
        </w:rPr>
        <w:t xml:space="preserve"> </w:t>
      </w:r>
      <w:r w:rsidR="0029102D" w:rsidRPr="00107FA8">
        <w:rPr>
          <w:rFonts w:eastAsiaTheme="minorHAnsi"/>
          <w:lang w:eastAsia="en-US"/>
        </w:rPr>
        <w:t xml:space="preserve">gradske ustanove, </w:t>
      </w:r>
      <w:r w:rsidR="0029102D" w:rsidRPr="00107FA8">
        <w:rPr>
          <w:rFonts w:eastAsia="TimesNewRomanPSMT"/>
          <w:lang w:eastAsia="en-US"/>
        </w:rPr>
        <w:t>dužn</w:t>
      </w:r>
      <w:r w:rsidR="0029102D" w:rsidRPr="00107FA8">
        <w:rPr>
          <w:rFonts w:eastAsiaTheme="minorHAnsi"/>
          <w:lang w:eastAsia="en-US"/>
        </w:rPr>
        <w:t xml:space="preserve">i </w:t>
      </w:r>
      <w:r w:rsidR="0029102D" w:rsidRPr="0029102D">
        <w:rPr>
          <w:rFonts w:eastAsiaTheme="minorHAnsi"/>
          <w:lang w:eastAsia="en-US"/>
        </w:rPr>
        <w:t>podnijeti Grad</w:t>
      </w:r>
      <w:r w:rsidR="0029102D" w:rsidRPr="0029102D">
        <w:rPr>
          <w:rFonts w:eastAsia="TimesNewRomanPSMT"/>
          <w:lang w:eastAsia="en-US"/>
        </w:rPr>
        <w:t>skom vijeću financijska izvješća te izvješća o radu</w:t>
      </w:r>
      <w:r w:rsidR="0029102D" w:rsidRPr="0029102D">
        <w:rPr>
          <w:rFonts w:eastAsiaTheme="minorHAnsi"/>
          <w:lang w:eastAsia="en-US"/>
        </w:rPr>
        <w:t>, u roku od najkasnije 6</w:t>
      </w:r>
      <w:r w:rsidR="00107FA8">
        <w:rPr>
          <w:rFonts w:eastAsiaTheme="minorHAnsi"/>
          <w:lang w:eastAsia="en-US"/>
        </w:rPr>
        <w:t xml:space="preserve"> </w:t>
      </w:r>
      <w:r w:rsidR="0029102D" w:rsidRPr="0029102D">
        <w:rPr>
          <w:rFonts w:eastAsiaTheme="minorHAnsi"/>
          <w:lang w:eastAsia="en-US"/>
        </w:rPr>
        <w:t>mjeseci nakon isteka poslovne godine.</w:t>
      </w:r>
    </w:p>
    <w:p w14:paraId="425517FF" w14:textId="77777777" w:rsidR="00E00261" w:rsidRDefault="00E00261" w:rsidP="00E00261">
      <w:pPr>
        <w:tabs>
          <w:tab w:val="left" w:pos="993"/>
        </w:tabs>
        <w:ind w:right="426"/>
        <w:rPr>
          <w:b/>
          <w:bCs/>
        </w:rPr>
      </w:pPr>
      <w:r>
        <w:rPr>
          <w:b/>
          <w:bCs/>
        </w:rPr>
        <w:t>Ocjena stanja:</w:t>
      </w:r>
    </w:p>
    <w:p w14:paraId="55866D33" w14:textId="3CD0B436" w:rsidR="0048256C" w:rsidRDefault="0048256C" w:rsidP="0048256C">
      <w:pPr>
        <w:ind w:right="426"/>
        <w:jc w:val="both"/>
      </w:pPr>
      <w:r>
        <w:t>Ravnateljica</w:t>
      </w:r>
      <w:r w:rsidRPr="00F85BBA">
        <w:t xml:space="preserve"> </w:t>
      </w:r>
      <w:r>
        <w:t xml:space="preserve">Umjetničke škole Poreč dostavila je Gradu Poreču-Parenzo, putem Upravnog odjela za društvene djelatnosti, </w:t>
      </w:r>
      <w:r w:rsidR="00C431A3">
        <w:t>3</w:t>
      </w:r>
      <w:r w:rsidRPr="00AD127D">
        <w:t xml:space="preserve">. </w:t>
      </w:r>
      <w:r w:rsidR="00C431A3">
        <w:t>travnj</w:t>
      </w:r>
      <w:r w:rsidR="00AD127D" w:rsidRPr="00AD127D">
        <w:t xml:space="preserve">a </w:t>
      </w:r>
      <w:r w:rsidRPr="00AD127D">
        <w:t>202</w:t>
      </w:r>
      <w:r w:rsidR="00C431A3">
        <w:t>4</w:t>
      </w:r>
      <w:r w:rsidRPr="008D1C8B">
        <w:t>.</w:t>
      </w:r>
      <w:r>
        <w:t xml:space="preserve"> godine Izvješće o radu i financijsko izvješće </w:t>
      </w:r>
      <w:r w:rsidR="00FF10EF">
        <w:t>Umjetničke škole</w:t>
      </w:r>
      <w:r>
        <w:t xml:space="preserve"> Poreč za 202</w:t>
      </w:r>
      <w:r w:rsidR="00C431A3">
        <w:t>3</w:t>
      </w:r>
      <w:r>
        <w:t xml:space="preserve">. godinu. </w:t>
      </w:r>
      <w:r w:rsidR="00FF10EF">
        <w:t xml:space="preserve">Školski odbor </w:t>
      </w:r>
      <w:r>
        <w:t xml:space="preserve">razmatrao je i prihvatio ovo Izvješće na sjednici održanoj </w:t>
      </w:r>
      <w:r w:rsidRPr="00AD127D">
        <w:t>2</w:t>
      </w:r>
      <w:r w:rsidR="00107FA8">
        <w:t>7</w:t>
      </w:r>
      <w:r w:rsidRPr="00AD127D">
        <w:t xml:space="preserve">. </w:t>
      </w:r>
      <w:r w:rsidR="00C431A3">
        <w:t xml:space="preserve">veljače </w:t>
      </w:r>
      <w:r w:rsidRPr="00AD127D">
        <w:t>202</w:t>
      </w:r>
      <w:r w:rsidR="00C431A3">
        <w:t>4</w:t>
      </w:r>
      <w:r>
        <w:t>. godine.</w:t>
      </w:r>
    </w:p>
    <w:p w14:paraId="21181605" w14:textId="77777777" w:rsidR="00E00261" w:rsidRDefault="00E00261" w:rsidP="00E00261">
      <w:pPr>
        <w:tabs>
          <w:tab w:val="left" w:pos="993"/>
        </w:tabs>
        <w:ind w:right="426"/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34118526" w14:textId="2FCB0976" w:rsidR="00E00261" w:rsidRDefault="00E00261" w:rsidP="00E00261">
      <w:pPr>
        <w:tabs>
          <w:tab w:val="left" w:pos="993"/>
        </w:tabs>
        <w:ind w:right="426"/>
        <w:jc w:val="both"/>
        <w:rPr>
          <w:bCs/>
        </w:rPr>
      </w:pPr>
      <w:r>
        <w:rPr>
          <w:bCs/>
        </w:rPr>
        <w:t xml:space="preserve">Predloženom Odlukom prihvaća se Izvješće o radu i financijsko izvješće </w:t>
      </w:r>
      <w:r w:rsidR="00E14D37">
        <w:rPr>
          <w:bCs/>
        </w:rPr>
        <w:t xml:space="preserve">Umjetničke škole Poreč </w:t>
      </w:r>
      <w:r>
        <w:t>za 202</w:t>
      </w:r>
      <w:r w:rsidR="00C431A3">
        <w:t>3</w:t>
      </w:r>
      <w:r>
        <w:t>. godinu.</w:t>
      </w:r>
    </w:p>
    <w:p w14:paraId="1F2DD9A6" w14:textId="77777777" w:rsidR="00E00261" w:rsidRDefault="00E00261" w:rsidP="00E00261">
      <w:pPr>
        <w:ind w:right="426"/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3D037CC9" w14:textId="1C4E3AAB" w:rsidR="00E00261" w:rsidRDefault="00E00261" w:rsidP="00E00261">
      <w:pPr>
        <w:ind w:right="426"/>
        <w:jc w:val="both"/>
        <w:rPr>
          <w:bCs/>
        </w:rPr>
      </w:pPr>
      <w:r>
        <w:rPr>
          <w:bCs/>
        </w:rPr>
        <w:t>Svrha izvještavanja</w:t>
      </w:r>
      <w:r>
        <w:rPr>
          <w:b/>
          <w:bCs/>
        </w:rPr>
        <w:t xml:space="preserve"> </w:t>
      </w:r>
      <w:r>
        <w:rPr>
          <w:bCs/>
        </w:rPr>
        <w:t xml:space="preserve">je upoznavanje i praćenje organizacije, načina i uvjeta rada, programskih aktivnosti i financijskih pokazatelja </w:t>
      </w:r>
      <w:r w:rsidR="00E14D37">
        <w:rPr>
          <w:bCs/>
        </w:rPr>
        <w:t>Umjetničke škole Poreč</w:t>
      </w:r>
      <w:r w:rsidR="00E14D37">
        <w:t xml:space="preserve"> </w:t>
      </w:r>
      <w:r>
        <w:t>u 202</w:t>
      </w:r>
      <w:r w:rsidR="00C431A3">
        <w:t>3</w:t>
      </w:r>
      <w:r>
        <w:t>. godini.</w:t>
      </w:r>
    </w:p>
    <w:p w14:paraId="49D70FCC" w14:textId="77777777" w:rsidR="00E00261" w:rsidRDefault="00E00261" w:rsidP="00E00261">
      <w:pPr>
        <w:tabs>
          <w:tab w:val="left" w:pos="993"/>
        </w:tabs>
        <w:ind w:right="426"/>
        <w:rPr>
          <w:b/>
          <w:bCs/>
        </w:rPr>
      </w:pPr>
      <w:r>
        <w:rPr>
          <w:b/>
          <w:bCs/>
        </w:rPr>
        <w:t>Sredstva potrebna za ostvarenje Odluke:</w:t>
      </w:r>
    </w:p>
    <w:p w14:paraId="5A85EAB6" w14:textId="77777777" w:rsidR="00E00261" w:rsidRDefault="00E00261" w:rsidP="00E00261">
      <w:pPr>
        <w:ind w:right="426"/>
        <w:jc w:val="both"/>
        <w:rPr>
          <w:bCs/>
        </w:rPr>
      </w:pPr>
      <w:r>
        <w:rPr>
          <w:bCs/>
        </w:rPr>
        <w:t xml:space="preserve">Za realizaciju ove Odluke u proračunu Grada Poreča-Parenzo nisu potrebna posebna (dodatna) sredstva. </w:t>
      </w:r>
    </w:p>
    <w:p w14:paraId="5E8A2DA5" w14:textId="77777777" w:rsidR="00E00261" w:rsidRDefault="00E00261" w:rsidP="00E00261">
      <w:pPr>
        <w:jc w:val="center"/>
        <w:rPr>
          <w:b/>
          <w:bCs/>
        </w:rPr>
      </w:pPr>
    </w:p>
    <w:p w14:paraId="7605F17F" w14:textId="77777777" w:rsidR="00E00261" w:rsidRDefault="00E00261" w:rsidP="00E00261">
      <w:pPr>
        <w:jc w:val="center"/>
        <w:rPr>
          <w:b/>
          <w:bCs/>
        </w:rPr>
      </w:pPr>
    </w:p>
    <w:p w14:paraId="5D0E9E2E" w14:textId="77777777" w:rsidR="00E00261" w:rsidRDefault="00E00261" w:rsidP="00E00261">
      <w:pPr>
        <w:jc w:val="center"/>
        <w:rPr>
          <w:b/>
          <w:bCs/>
        </w:rPr>
      </w:pPr>
    </w:p>
    <w:p w14:paraId="14D72D18" w14:textId="77777777" w:rsidR="00E00261" w:rsidRDefault="00E00261" w:rsidP="00E00261">
      <w:pPr>
        <w:jc w:val="center"/>
        <w:rPr>
          <w:b/>
          <w:bCs/>
        </w:rPr>
      </w:pPr>
    </w:p>
    <w:p w14:paraId="1DE9B827" w14:textId="1474551E" w:rsidR="00E00261" w:rsidRDefault="00E00261" w:rsidP="00E00261">
      <w:pPr>
        <w:jc w:val="center"/>
        <w:rPr>
          <w:b/>
          <w:bCs/>
        </w:rPr>
      </w:pPr>
    </w:p>
    <w:p w14:paraId="4DF2164C" w14:textId="5B4E3680" w:rsidR="004F6FC4" w:rsidRDefault="004F6FC4" w:rsidP="00E00261">
      <w:pPr>
        <w:jc w:val="center"/>
        <w:rPr>
          <w:b/>
          <w:bCs/>
        </w:rPr>
      </w:pPr>
    </w:p>
    <w:p w14:paraId="628DC4FC" w14:textId="73CAD461" w:rsidR="004F6FC4" w:rsidRDefault="004F6FC4" w:rsidP="00E00261">
      <w:pPr>
        <w:jc w:val="center"/>
        <w:rPr>
          <w:b/>
          <w:bCs/>
        </w:rPr>
      </w:pPr>
    </w:p>
    <w:p w14:paraId="47428F77" w14:textId="5F869661" w:rsidR="004F6FC4" w:rsidRDefault="004F6FC4" w:rsidP="00E00261">
      <w:pPr>
        <w:jc w:val="center"/>
        <w:rPr>
          <w:b/>
          <w:bCs/>
        </w:rPr>
      </w:pPr>
    </w:p>
    <w:p w14:paraId="4943F263" w14:textId="4EB69010" w:rsidR="004F6FC4" w:rsidRDefault="004F6FC4" w:rsidP="00E00261">
      <w:pPr>
        <w:jc w:val="center"/>
        <w:rPr>
          <w:b/>
          <w:bCs/>
        </w:rPr>
      </w:pPr>
    </w:p>
    <w:p w14:paraId="4CC19652" w14:textId="39B09FD5" w:rsidR="004F6FC4" w:rsidRDefault="004F6FC4" w:rsidP="00E00261">
      <w:pPr>
        <w:jc w:val="center"/>
        <w:rPr>
          <w:b/>
          <w:bCs/>
        </w:rPr>
      </w:pPr>
    </w:p>
    <w:p w14:paraId="47F07244" w14:textId="6E5C63E8" w:rsidR="004F6FC4" w:rsidRDefault="004F6FC4" w:rsidP="00E00261">
      <w:pPr>
        <w:jc w:val="center"/>
        <w:rPr>
          <w:b/>
          <w:bCs/>
        </w:rPr>
      </w:pPr>
    </w:p>
    <w:p w14:paraId="6971A6E0" w14:textId="481BD948" w:rsidR="004F6FC4" w:rsidRDefault="004F6FC4" w:rsidP="00E00261">
      <w:pPr>
        <w:jc w:val="center"/>
        <w:rPr>
          <w:b/>
          <w:bCs/>
        </w:rPr>
      </w:pPr>
    </w:p>
    <w:p w14:paraId="6F6B8D4C" w14:textId="0C189D44" w:rsidR="004F6FC4" w:rsidRDefault="004F6FC4" w:rsidP="00E00261">
      <w:pPr>
        <w:jc w:val="center"/>
        <w:rPr>
          <w:b/>
          <w:bCs/>
        </w:rPr>
      </w:pPr>
    </w:p>
    <w:p w14:paraId="2755E889" w14:textId="25C69767" w:rsidR="004F6FC4" w:rsidRDefault="004F6FC4" w:rsidP="00E00261">
      <w:pPr>
        <w:jc w:val="center"/>
        <w:rPr>
          <w:b/>
          <w:bCs/>
        </w:rPr>
      </w:pPr>
    </w:p>
    <w:p w14:paraId="4EAB16C5" w14:textId="149560EE" w:rsidR="004F6FC4" w:rsidRDefault="004F6FC4" w:rsidP="00E00261">
      <w:pPr>
        <w:jc w:val="center"/>
        <w:rPr>
          <w:b/>
          <w:bCs/>
        </w:rPr>
      </w:pPr>
    </w:p>
    <w:p w14:paraId="41B44A60" w14:textId="3C961C64" w:rsidR="004F6FC4" w:rsidRDefault="004F6FC4" w:rsidP="00E00261">
      <w:pPr>
        <w:jc w:val="center"/>
        <w:rPr>
          <w:b/>
          <w:bCs/>
        </w:rPr>
      </w:pPr>
    </w:p>
    <w:p w14:paraId="65CC0829" w14:textId="5F61F2F2" w:rsidR="004F6FC4" w:rsidRDefault="004F6FC4" w:rsidP="00E00261">
      <w:pPr>
        <w:jc w:val="center"/>
        <w:rPr>
          <w:b/>
          <w:bCs/>
        </w:rPr>
      </w:pPr>
    </w:p>
    <w:p w14:paraId="4BB216E3" w14:textId="0A24EEAA" w:rsidR="004F6FC4" w:rsidRDefault="004F6FC4" w:rsidP="00E00261">
      <w:pPr>
        <w:jc w:val="center"/>
        <w:rPr>
          <w:b/>
          <w:bCs/>
        </w:rPr>
      </w:pPr>
    </w:p>
    <w:p w14:paraId="45E4AE53" w14:textId="71007353" w:rsidR="004F6FC4" w:rsidRDefault="004F6FC4" w:rsidP="00E00261">
      <w:pPr>
        <w:jc w:val="center"/>
        <w:rPr>
          <w:b/>
          <w:bCs/>
        </w:rPr>
      </w:pPr>
    </w:p>
    <w:p w14:paraId="39553ACD" w14:textId="15BDA9DC" w:rsidR="004F6FC4" w:rsidRDefault="004F6FC4" w:rsidP="00E00261">
      <w:pPr>
        <w:jc w:val="center"/>
        <w:rPr>
          <w:b/>
          <w:bCs/>
        </w:rPr>
      </w:pPr>
    </w:p>
    <w:p w14:paraId="282A192A" w14:textId="72143B98" w:rsidR="004F6FC4" w:rsidRDefault="004F6FC4" w:rsidP="00E00261">
      <w:pPr>
        <w:jc w:val="center"/>
        <w:rPr>
          <w:b/>
          <w:bCs/>
        </w:rPr>
      </w:pPr>
    </w:p>
    <w:p w14:paraId="6EF57344" w14:textId="77777777" w:rsidR="004F6FC4" w:rsidRDefault="004F6FC4" w:rsidP="004F6FC4">
      <w:pPr>
        <w:spacing w:line="280" w:lineRule="exact"/>
        <w:rPr>
          <w:rFonts w:ascii="Verdana" w:hAnsi="Verdana" w:cs="Cambria,Bold"/>
          <w:b/>
          <w:bCs/>
          <w:color w:val="000001"/>
        </w:rPr>
      </w:pPr>
    </w:p>
    <w:p w14:paraId="1552371A" w14:textId="77777777" w:rsidR="009B172F" w:rsidRDefault="009B172F" w:rsidP="009B172F">
      <w:pPr>
        <w:spacing w:line="280" w:lineRule="exact"/>
        <w:rPr>
          <w:rFonts w:ascii="Verdana" w:hAnsi="Verdana" w:cs="Cambria,Bold"/>
          <w:b/>
          <w:bCs/>
          <w:color w:val="000001"/>
        </w:rPr>
      </w:pPr>
    </w:p>
    <w:p w14:paraId="6398C33F" w14:textId="6F33D0B5" w:rsidR="009B172F" w:rsidRPr="00B67896" w:rsidRDefault="009B172F" w:rsidP="009B172F">
      <w:pPr>
        <w:pStyle w:val="Bezproreda"/>
        <w:rPr>
          <w:sz w:val="24"/>
          <w:szCs w:val="24"/>
        </w:rPr>
      </w:pPr>
    </w:p>
    <w:p w14:paraId="31ACBCC4" w14:textId="77777777" w:rsidR="00DC4274" w:rsidRDefault="00DC4274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76873DD2" w14:textId="5B499A2E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  <w:r w:rsidRPr="00DC4274">
        <w:rPr>
          <w:b/>
          <w:bCs/>
          <w:color w:val="000001"/>
          <w:sz w:val="28"/>
          <w:szCs w:val="28"/>
        </w:rPr>
        <w:t>UMJETNIČKA ŠKOLA POREČ</w:t>
      </w:r>
    </w:p>
    <w:p w14:paraId="3D5B9DBF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7EBF76FC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12449025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6B5A92D0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0CBF1852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1A14C4DA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29D0A87A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44DC1C86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  <w:r w:rsidRPr="00DC4274">
        <w:rPr>
          <w:b/>
          <w:bCs/>
          <w:color w:val="000001"/>
          <w:sz w:val="28"/>
          <w:szCs w:val="28"/>
        </w:rPr>
        <w:t>Izvještaj o poslovanju</w:t>
      </w:r>
    </w:p>
    <w:p w14:paraId="4B3F101A" w14:textId="117F894D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4D59A3F7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  <w:r w:rsidRPr="00DC4274">
        <w:rPr>
          <w:b/>
          <w:bCs/>
          <w:color w:val="000001"/>
          <w:sz w:val="28"/>
          <w:szCs w:val="28"/>
        </w:rPr>
        <w:t>Umjetničke škole Poreč</w:t>
      </w:r>
    </w:p>
    <w:p w14:paraId="68501C03" w14:textId="05CBB0C3" w:rsidR="009B172F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  <w:r w:rsidRPr="00DC4274">
        <w:rPr>
          <w:b/>
          <w:bCs/>
          <w:color w:val="000001"/>
          <w:sz w:val="28"/>
          <w:szCs w:val="28"/>
        </w:rPr>
        <w:t>za period</w:t>
      </w:r>
    </w:p>
    <w:p w14:paraId="7248E767" w14:textId="77777777" w:rsidR="00DC4274" w:rsidRPr="00DC4274" w:rsidRDefault="00DC4274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644F87FD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  <w:r w:rsidRPr="00DC4274">
        <w:rPr>
          <w:b/>
          <w:bCs/>
          <w:color w:val="000001"/>
          <w:sz w:val="28"/>
          <w:szCs w:val="28"/>
        </w:rPr>
        <w:t>od 1. siječnja do 31. prosinca 2023. godine</w:t>
      </w:r>
    </w:p>
    <w:p w14:paraId="5A20F124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3CCFD210" w14:textId="77777777" w:rsidR="009B172F" w:rsidRPr="00DC4274" w:rsidRDefault="009B172F" w:rsidP="00DC4274">
      <w:pPr>
        <w:spacing w:line="280" w:lineRule="exact"/>
        <w:jc w:val="center"/>
        <w:rPr>
          <w:b/>
          <w:bCs/>
          <w:color w:val="000001"/>
          <w:sz w:val="28"/>
          <w:szCs w:val="28"/>
        </w:rPr>
      </w:pPr>
    </w:p>
    <w:p w14:paraId="0BBA7D71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0C6B126C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02AE7FD2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7B6A52CF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38F7BFE5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138985F1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1DE4288C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54F44CF6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3B396BDC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14:paraId="24EB9F61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7E4E1883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150F5659" w14:textId="7777777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</w:p>
    <w:p w14:paraId="20B86A5B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4E3B1B20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429F1370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4850CC8B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1675AB17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70747FA5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1F58A94B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2D295A59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78BD6DDF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55024697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630AD5E9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4250A0D4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111F4AEA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55FAFB3E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4CDEF3D6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6953F292" w14:textId="77777777" w:rsidR="009B172F" w:rsidRDefault="009B172F" w:rsidP="009B172F">
      <w:pPr>
        <w:spacing w:line="280" w:lineRule="exact"/>
        <w:rPr>
          <w:b/>
          <w:bCs/>
          <w:color w:val="000001"/>
        </w:rPr>
      </w:pPr>
    </w:p>
    <w:p w14:paraId="08705872" w14:textId="548DC027" w:rsidR="009B172F" w:rsidRPr="00B67896" w:rsidRDefault="009B172F" w:rsidP="009B172F">
      <w:pPr>
        <w:spacing w:line="280" w:lineRule="exact"/>
        <w:rPr>
          <w:b/>
          <w:bCs/>
          <w:color w:val="000001"/>
        </w:rPr>
      </w:pPr>
      <w:r w:rsidRPr="00B67896">
        <w:rPr>
          <w:b/>
          <w:bCs/>
          <w:color w:val="000001"/>
        </w:rPr>
        <w:t>Poreč</w:t>
      </w:r>
      <w:r>
        <w:rPr>
          <w:b/>
          <w:bCs/>
          <w:color w:val="000001"/>
        </w:rPr>
        <w:t xml:space="preserve"> </w:t>
      </w:r>
      <w:r w:rsidRPr="00B67896">
        <w:rPr>
          <w:b/>
          <w:bCs/>
          <w:color w:val="000001"/>
        </w:rPr>
        <w:t>-</w:t>
      </w:r>
      <w:r>
        <w:rPr>
          <w:b/>
          <w:bCs/>
          <w:color w:val="000001"/>
        </w:rPr>
        <w:t xml:space="preserve"> </w:t>
      </w:r>
      <w:r w:rsidRPr="00B67896">
        <w:rPr>
          <w:b/>
          <w:bCs/>
          <w:color w:val="000001"/>
        </w:rPr>
        <w:t xml:space="preserve">Parenzo, </w:t>
      </w:r>
      <w:r>
        <w:rPr>
          <w:b/>
          <w:bCs/>
          <w:color w:val="000001"/>
        </w:rPr>
        <w:t>veljača 2024</w:t>
      </w:r>
      <w:r w:rsidRPr="00B67896">
        <w:rPr>
          <w:b/>
          <w:bCs/>
          <w:color w:val="000001"/>
        </w:rPr>
        <w:t>. godine</w:t>
      </w:r>
    </w:p>
    <w:p w14:paraId="58520729" w14:textId="77777777" w:rsidR="009B172F" w:rsidRDefault="009B172F" w:rsidP="009B172F">
      <w:pPr>
        <w:spacing w:line="280" w:lineRule="exact"/>
        <w:rPr>
          <w:b/>
          <w:bCs/>
        </w:rPr>
      </w:pPr>
    </w:p>
    <w:p w14:paraId="47B645CD" w14:textId="77777777" w:rsidR="009B172F" w:rsidRDefault="009B172F" w:rsidP="009B172F">
      <w:pPr>
        <w:spacing w:line="280" w:lineRule="exact"/>
        <w:rPr>
          <w:b/>
          <w:bCs/>
        </w:rPr>
      </w:pPr>
    </w:p>
    <w:p w14:paraId="58FDC529" w14:textId="00C2AEBD" w:rsidR="009B172F" w:rsidRPr="00566F5F" w:rsidRDefault="009B172F" w:rsidP="009B172F">
      <w:pPr>
        <w:spacing w:line="280" w:lineRule="exact"/>
        <w:rPr>
          <w:b/>
        </w:rPr>
      </w:pPr>
      <w:r w:rsidRPr="00566F5F">
        <w:rPr>
          <w:b/>
          <w:bCs/>
        </w:rPr>
        <w:t>Ravnateljica o poslovanju</w:t>
      </w:r>
      <w:r w:rsidRPr="00566F5F">
        <w:t xml:space="preserve">                                                         </w:t>
      </w:r>
    </w:p>
    <w:p w14:paraId="4CE802B7" w14:textId="77777777" w:rsidR="009B172F" w:rsidRDefault="009B172F" w:rsidP="009B172F">
      <w:pPr>
        <w:autoSpaceDE w:val="0"/>
        <w:autoSpaceDN w:val="0"/>
        <w:adjustRightInd w:val="0"/>
        <w:ind w:firstLine="708"/>
        <w:jc w:val="both"/>
      </w:pPr>
    </w:p>
    <w:p w14:paraId="1A819522" w14:textId="36A0ABB5" w:rsidR="009B172F" w:rsidRPr="002F0F18" w:rsidRDefault="009B172F" w:rsidP="009B172F">
      <w:pPr>
        <w:autoSpaceDE w:val="0"/>
        <w:autoSpaceDN w:val="0"/>
        <w:adjustRightInd w:val="0"/>
        <w:ind w:firstLine="708"/>
        <w:jc w:val="both"/>
      </w:pPr>
      <w:r w:rsidRPr="002F0F18">
        <w:t>Poštovani,</w:t>
      </w:r>
    </w:p>
    <w:p w14:paraId="1B4F4C26" w14:textId="77777777" w:rsidR="009B172F" w:rsidRDefault="009B172F" w:rsidP="009B172F">
      <w:pPr>
        <w:ind w:firstLine="708"/>
        <w:jc w:val="both"/>
      </w:pPr>
    </w:p>
    <w:p w14:paraId="7842E7A7" w14:textId="7BBCF6A7" w:rsidR="009B172F" w:rsidRPr="002F0F18" w:rsidRDefault="009B172F" w:rsidP="009B172F">
      <w:pPr>
        <w:ind w:firstLine="708"/>
        <w:jc w:val="both"/>
      </w:pPr>
      <w:r w:rsidRPr="002F0F18">
        <w:t>izvještaj o poslovanju Umjetničke škole Poreč sadrži rezultate rada po programima, prihodima i rashodima s obrazloženjima, podatke o zaposlenicima te daje uvid u rad Umjetničke škole Poreč (u nastavku Škole) za 2023. godinu. Škola posluje u skladu sa Zakonom o odgoju i obrazovanju u osnovnoj i srednjoj školi, Zakonom o umjetničkom obrazovanju te drugim zakonima i provedbenim propisima koji se odnose na javne ustanove.</w:t>
      </w:r>
      <w:r>
        <w:t xml:space="preserve"> </w:t>
      </w:r>
      <w:r w:rsidRPr="002F0F18">
        <w:t xml:space="preserve">Škola radi na temelju Godišnjeg plana i programa rada, Školskog kurikuluma te Financijskog plana koje je usvojio Školski odbor. </w:t>
      </w:r>
    </w:p>
    <w:p w14:paraId="5B42C2EA" w14:textId="77777777" w:rsidR="009B172F" w:rsidRDefault="009B172F" w:rsidP="009B172F">
      <w:pPr>
        <w:jc w:val="both"/>
      </w:pPr>
      <w:r w:rsidRPr="002F0F18">
        <w:tab/>
      </w:r>
    </w:p>
    <w:p w14:paraId="39BDFB9D" w14:textId="560C277E" w:rsidR="009B172F" w:rsidRPr="00CE4705" w:rsidRDefault="009B172F" w:rsidP="009B172F">
      <w:pPr>
        <w:jc w:val="both"/>
      </w:pPr>
      <w:r w:rsidRPr="00DC2FEF">
        <w:t>Uz odgojno-obrazovne ciljeve i realizaciju redovite nastave, Godišnjeg plana i programa i  Školskog kurikuluma, Umjetnička škola Poreč u 2023. godini</w:t>
      </w:r>
      <w:r>
        <w:t>, njeni</w:t>
      </w:r>
      <w:r w:rsidRPr="00DC2FEF">
        <w:t xml:space="preserve"> učenici i učitelji uspješnim nastupima na državnim i međunarodnim natjecanjima osvojili su ukupno 38 nagrada od kojih su većin</w:t>
      </w:r>
      <w:r>
        <w:t>a</w:t>
      </w:r>
      <w:r w:rsidRPr="00DC2FEF">
        <w:t>, čak 21 prv</w:t>
      </w:r>
      <w:r>
        <w:t>a</w:t>
      </w:r>
      <w:r w:rsidRPr="00DC2FEF">
        <w:t xml:space="preserve"> nagrad</w:t>
      </w:r>
      <w:r>
        <w:t>a</w:t>
      </w:r>
      <w:r w:rsidRPr="00DC2FEF">
        <w:t xml:space="preserve"> te</w:t>
      </w:r>
      <w:r w:rsidRPr="00DC2FEF">
        <w:rPr>
          <w:b/>
          <w:bCs/>
        </w:rPr>
        <w:t xml:space="preserve"> </w:t>
      </w:r>
      <w:r w:rsidRPr="00DC2FEF">
        <w:t>9 prvih mjesta i pobjeda</w:t>
      </w:r>
      <w:r>
        <w:t>,</w:t>
      </w:r>
      <w:r w:rsidRPr="00DC2FEF">
        <w:t xml:space="preserve"> što potvrđuje kvalitetu rada i izuzetno visok nivo. Realizirano </w:t>
      </w:r>
      <w:r w:rsidRPr="00CE4705">
        <w:t>je 78 nastupa učenika i učitelja glazbene i plesne škole od kojih je većina održanih u koncertnoj dvorani škole</w:t>
      </w:r>
      <w:r>
        <w:t xml:space="preserve"> i u Poreču te</w:t>
      </w:r>
      <w:r w:rsidRPr="00CE4705">
        <w:t xml:space="preserve"> 41 </w:t>
      </w:r>
      <w:r>
        <w:t xml:space="preserve">nastup </w:t>
      </w:r>
      <w:r w:rsidRPr="00CE4705">
        <w:t xml:space="preserve">u Vrsaru, Požegi, Varaždinu, Rijeci, </w:t>
      </w:r>
      <w:proofErr w:type="spellStart"/>
      <w:r w:rsidRPr="00CE4705">
        <w:t>Kašteliru</w:t>
      </w:r>
      <w:proofErr w:type="spellEnd"/>
      <w:r w:rsidRPr="00CE4705">
        <w:t xml:space="preserve">, Labinu, Pragu (Češka), </w:t>
      </w:r>
      <w:proofErr w:type="spellStart"/>
      <w:r w:rsidRPr="00CE4705">
        <w:t>Siofoku</w:t>
      </w:r>
      <w:proofErr w:type="spellEnd"/>
      <w:r w:rsidRPr="00CE4705">
        <w:t xml:space="preserve"> (Mađarska), Taru, Puli</w:t>
      </w:r>
      <w:r>
        <w:t xml:space="preserve"> i</w:t>
      </w:r>
      <w:r w:rsidRPr="00CE4705">
        <w:t xml:space="preserve"> Novoj Vasi. </w:t>
      </w:r>
      <w:r>
        <w:t>Uz koncerte bili su nastupi povodom</w:t>
      </w:r>
      <w:r w:rsidRPr="00CE4705">
        <w:t xml:space="preserve"> raznih svečanost</w:t>
      </w:r>
      <w:r>
        <w:t>i i obljetnica, sudjelovanje</w:t>
      </w:r>
      <w:r w:rsidRPr="00CE4705">
        <w:t xml:space="preserve"> na smotrama te predstavljanje Grada Poreča-Parenzo izvan granica Hrvatske u prijateljskim gradovima. </w:t>
      </w:r>
      <w:r w:rsidRPr="002F0F18">
        <w:t xml:space="preserve">Do izražaja je došao timski rad, međusobno pomaganje i </w:t>
      </w:r>
      <w:r>
        <w:t xml:space="preserve">uzajamna </w:t>
      </w:r>
      <w:r w:rsidRPr="002F0F18">
        <w:t xml:space="preserve">podrška </w:t>
      </w:r>
      <w:r>
        <w:t xml:space="preserve">u </w:t>
      </w:r>
      <w:r w:rsidRPr="002F0F18">
        <w:t>kolektiv</w:t>
      </w:r>
      <w:r>
        <w:t>u</w:t>
      </w:r>
      <w:r w:rsidRPr="002F0F18">
        <w:t>. Prevladao je entuzijazam i ljubav prema djeci, glazbi i plesu, kreativnost učitelja i svih zaposlenika u novim uvjetima rada</w:t>
      </w:r>
      <w:bookmarkStart w:id="0" w:name="_Hlk158928117"/>
      <w:r>
        <w:t>.</w:t>
      </w:r>
      <w:r w:rsidRPr="002F0F18">
        <w:t xml:space="preserve"> </w:t>
      </w:r>
      <w:bookmarkEnd w:id="0"/>
      <w:r w:rsidRPr="002F0F18">
        <w:t xml:space="preserve">Učenici i učitelji svojim nastupima i programima kontinuirano obogaćuju kulturu grada Poreča-Parenzo </w:t>
      </w:r>
      <w:r>
        <w:t>te na najbolji način predstavljaju Grad  Poreč-Parenzo svojim nastupima u Hrvatskoj i šire</w:t>
      </w:r>
      <w:r w:rsidRPr="002F0F18">
        <w:t>.</w:t>
      </w:r>
    </w:p>
    <w:p w14:paraId="4B92346A" w14:textId="77777777" w:rsidR="0050140A" w:rsidRDefault="0050140A" w:rsidP="009B172F">
      <w:pPr>
        <w:ind w:firstLine="708"/>
        <w:jc w:val="both"/>
      </w:pPr>
    </w:p>
    <w:p w14:paraId="486A78F2" w14:textId="2B53DEAC" w:rsidR="009B172F" w:rsidRPr="002F0F18" w:rsidRDefault="009B172F" w:rsidP="009B172F">
      <w:pPr>
        <w:ind w:firstLine="708"/>
        <w:jc w:val="both"/>
      </w:pPr>
      <w:r w:rsidRPr="00CE4705">
        <w:t xml:space="preserve">Broj upisanih učenika u osnovnu glazbenu školu i školu suvremenog plesa </w:t>
      </w:r>
      <w:r>
        <w:t>i u 2023. godini je rastao te smo upisali</w:t>
      </w:r>
      <w:r w:rsidRPr="00CE4705">
        <w:t xml:space="preserve"> 330 učenika.</w:t>
      </w:r>
      <w:r>
        <w:t xml:space="preserve"> </w:t>
      </w:r>
      <w:r w:rsidRPr="002F0F18">
        <w:t xml:space="preserve">Iznimno smo zahvalni svim roditeljima i učenicima </w:t>
      </w:r>
      <w:r>
        <w:t>što</w:t>
      </w:r>
      <w:r w:rsidRPr="002F0F18">
        <w:t xml:space="preserve"> prepoznaju važnost </w:t>
      </w:r>
      <w:r>
        <w:t>učenja</w:t>
      </w:r>
      <w:r w:rsidRPr="002F0F18">
        <w:t xml:space="preserve"> glazbe i plesa </w:t>
      </w:r>
      <w:r>
        <w:t xml:space="preserve">te pozitivnog učinka glazbe </w:t>
      </w:r>
      <w:r w:rsidRPr="002F0F18">
        <w:t>na razvoj</w:t>
      </w:r>
      <w:r>
        <w:t xml:space="preserve"> svakog djeteta</w:t>
      </w:r>
      <w:r w:rsidRPr="002F0F18">
        <w:t>.</w:t>
      </w:r>
      <w:r>
        <w:t xml:space="preserve"> G</w:t>
      </w:r>
      <w:r w:rsidRPr="002F0F18">
        <w:t>lazba ubrzava razvoj moždanih stanica kod djece i utječe na razvoj socijalnih, kognitivnih, emocionalnih i psiho-motoričkih sposobnosti</w:t>
      </w:r>
      <w:r>
        <w:t xml:space="preserve"> te je dobro da djeca što ranije počnu s učenjem glazbe</w:t>
      </w:r>
      <w:r w:rsidRPr="002F0F18">
        <w:t>. Glazbena i plesna škola odgaja i obrazuje djecu u profesionalne glazbenike i plesače, ali i u bolje</w:t>
      </w:r>
      <w:r>
        <w:t>, zdravije, radišnije</w:t>
      </w:r>
      <w:r w:rsidRPr="002F0F18">
        <w:t xml:space="preserve"> i sretnije ljude. Zahvalni smo što našoj djeci možemo pruž</w:t>
      </w:r>
      <w:r>
        <w:t>a</w:t>
      </w:r>
      <w:r w:rsidRPr="002F0F18">
        <w:t>ti stručno, profesionalno i kvalitetno obrazovanje u Umjetničkoj školi Poreč koja je prepoznata po vrhunskoj kvaliteti i rezultatima rada.</w:t>
      </w:r>
    </w:p>
    <w:p w14:paraId="4CC92F2C" w14:textId="77777777" w:rsidR="0050140A" w:rsidRDefault="0050140A" w:rsidP="009B172F">
      <w:pPr>
        <w:ind w:firstLine="708"/>
        <w:jc w:val="both"/>
      </w:pPr>
    </w:p>
    <w:p w14:paraId="37AEBD9F" w14:textId="42F1AEBC" w:rsidR="009B172F" w:rsidRPr="002F0F18" w:rsidRDefault="009B172F" w:rsidP="009B172F">
      <w:pPr>
        <w:ind w:firstLine="708"/>
        <w:jc w:val="both"/>
      </w:pPr>
      <w:r w:rsidRPr="002F0F18">
        <w:t xml:space="preserve">I na kraju, koristim priliku da se zahvalim svim učenicima, učiteljima, roditeljima, zaposlenicima što smo zajedničkim snagama, međusobnim pomaganjem, velikom </w:t>
      </w:r>
      <w:r>
        <w:t xml:space="preserve">uzajamnom </w:t>
      </w:r>
      <w:r w:rsidRPr="002F0F18">
        <w:t xml:space="preserve">podrškom </w:t>
      </w:r>
      <w:r>
        <w:t>i pomoći uspješno realizirali plan i program za 2023. godinu. Jedino istinskom suradnjom i povjerenjem moguće je postići ovako i</w:t>
      </w:r>
      <w:r w:rsidRPr="002F0F18">
        <w:t>zvanredne rezultate. Isto tako zahvaljujem našem Osnivaču Gradu Poreču-Parenzo, suradnicima</w:t>
      </w:r>
      <w:r>
        <w:t>, kolegama</w:t>
      </w:r>
      <w:r w:rsidRPr="002F0F18">
        <w:t xml:space="preserve"> iz osnovnih škola, ustanova, udruga i svima s kojima puno surađujemo </w:t>
      </w:r>
      <w:r>
        <w:t>na uspješnoj suradnji</w:t>
      </w:r>
      <w:r w:rsidRPr="002F0F18">
        <w:t xml:space="preserve">. </w:t>
      </w:r>
    </w:p>
    <w:p w14:paraId="38C20C45" w14:textId="77777777" w:rsidR="0050140A" w:rsidRDefault="0050140A" w:rsidP="009B172F">
      <w:pPr>
        <w:ind w:firstLine="708"/>
        <w:jc w:val="both"/>
      </w:pPr>
    </w:p>
    <w:p w14:paraId="45AD5135" w14:textId="5D2392C2" w:rsidR="009B172F" w:rsidRPr="002F0F18" w:rsidRDefault="009B172F" w:rsidP="009B172F">
      <w:pPr>
        <w:ind w:firstLine="708"/>
        <w:jc w:val="both"/>
      </w:pPr>
      <w:r w:rsidRPr="002F0F18">
        <w:t>Vjerujemo da će Osnivač Grad Poreč-Parenzo što skorije pronaći kvalitetno rješenje za nedostatak učionica do kojeg je došlo prelaskom nastave u jednu, popodnevnu smjenu te osigurati bolje uvjete za rad u skladu s Državnim pedagoškim standardom</w:t>
      </w:r>
      <w:r>
        <w:t>.</w:t>
      </w:r>
      <w:r w:rsidRPr="002F0F18">
        <w:t xml:space="preserve"> Isto tako vjerujem</w:t>
      </w:r>
      <w:r>
        <w:t>o</w:t>
      </w:r>
      <w:r w:rsidRPr="002F0F18">
        <w:t xml:space="preserve"> da će </w:t>
      </w:r>
      <w:r>
        <w:t xml:space="preserve">Osnivač Grad Poreč-Parenzo </w:t>
      </w:r>
      <w:r w:rsidRPr="002F0F18">
        <w:t>us</w:t>
      </w:r>
      <w:r>
        <w:t xml:space="preserve">pjeti </w:t>
      </w:r>
      <w:r w:rsidRPr="002F0F18">
        <w:t>proširi</w:t>
      </w:r>
      <w:r>
        <w:t>ti</w:t>
      </w:r>
      <w:r w:rsidRPr="002F0F18">
        <w:t xml:space="preserve"> program Škole sa srednjom glazbenom školom koju naša djeca apsolutno zaslužuju</w:t>
      </w:r>
      <w:r>
        <w:t xml:space="preserve"> i željno iščekuju</w:t>
      </w:r>
      <w:r w:rsidRPr="002F0F18">
        <w:t>.</w:t>
      </w:r>
      <w:r>
        <w:t xml:space="preserve"> Sa zahvalnošću i poštovanjem,</w:t>
      </w:r>
    </w:p>
    <w:p w14:paraId="2AFEF170" w14:textId="77777777" w:rsidR="0050140A" w:rsidRDefault="009B172F" w:rsidP="009B172F">
      <w:pPr>
        <w:ind w:firstLine="708"/>
        <w:jc w:val="both"/>
      </w:pPr>
      <w:r>
        <w:lastRenderedPageBreak/>
        <w:t xml:space="preserve">                                                                                             </w:t>
      </w:r>
    </w:p>
    <w:p w14:paraId="25112CEE" w14:textId="49A455A6" w:rsidR="009B172F" w:rsidRPr="002F0F18" w:rsidRDefault="0050140A" w:rsidP="0050140A">
      <w:pPr>
        <w:ind w:firstLine="708"/>
        <w:jc w:val="center"/>
      </w:pPr>
      <w:r>
        <w:t xml:space="preserve">                                                                                  </w:t>
      </w:r>
      <w:r w:rsidR="009B172F" w:rsidRPr="002F0F18">
        <w:t>Ravnateljica</w:t>
      </w:r>
      <w:r w:rsidR="009B172F">
        <w:t>:</w:t>
      </w:r>
    </w:p>
    <w:p w14:paraId="1EF575AA" w14:textId="11811E99" w:rsidR="009B172F" w:rsidRPr="002F0F18" w:rsidRDefault="009B172F" w:rsidP="009B172F">
      <w:pPr>
        <w:ind w:firstLine="708"/>
        <w:jc w:val="both"/>
      </w:pPr>
      <w:r w:rsidRPr="002F0F18">
        <w:tab/>
      </w:r>
      <w:r w:rsidRPr="002F0F18">
        <w:tab/>
      </w:r>
      <w:r w:rsidRPr="002F0F18">
        <w:tab/>
      </w:r>
      <w:r w:rsidRPr="002F0F18">
        <w:tab/>
      </w:r>
      <w:r w:rsidRPr="002F0F18">
        <w:tab/>
      </w:r>
      <w:r w:rsidRPr="002F0F18">
        <w:tab/>
      </w:r>
      <w:r w:rsidRPr="002F0F18">
        <w:tab/>
        <w:t xml:space="preserve">Sanjica Sara Radetić, mag. </w:t>
      </w:r>
      <w:proofErr w:type="spellStart"/>
      <w:r w:rsidRPr="002F0F18">
        <w:t>mus</w:t>
      </w:r>
      <w:proofErr w:type="spellEnd"/>
      <w:r w:rsidRPr="002F0F18">
        <w:t>.</w:t>
      </w:r>
    </w:p>
    <w:p w14:paraId="205EAC4D" w14:textId="77777777" w:rsidR="0050140A" w:rsidRDefault="0050140A" w:rsidP="009B172F">
      <w:pPr>
        <w:autoSpaceDE w:val="0"/>
        <w:autoSpaceDN w:val="0"/>
        <w:adjustRightInd w:val="0"/>
        <w:rPr>
          <w:b/>
          <w:bCs/>
          <w:color w:val="000001"/>
        </w:rPr>
      </w:pPr>
    </w:p>
    <w:p w14:paraId="49AFAE02" w14:textId="407695D4" w:rsidR="009B172F" w:rsidRPr="00B67896" w:rsidRDefault="009B172F" w:rsidP="0050140A">
      <w:pPr>
        <w:autoSpaceDE w:val="0"/>
        <w:autoSpaceDN w:val="0"/>
        <w:adjustRightInd w:val="0"/>
        <w:spacing w:line="360" w:lineRule="auto"/>
        <w:rPr>
          <w:b/>
          <w:bCs/>
          <w:color w:val="000001"/>
        </w:rPr>
      </w:pPr>
      <w:r w:rsidRPr="00B67896">
        <w:rPr>
          <w:b/>
          <w:bCs/>
          <w:color w:val="000001"/>
        </w:rPr>
        <w:t>Izvještaji o poslovanju</w:t>
      </w:r>
    </w:p>
    <w:p w14:paraId="73B365DB" w14:textId="77777777" w:rsidR="009B172F" w:rsidRPr="00B67896" w:rsidRDefault="009B172F" w:rsidP="0050140A">
      <w:pPr>
        <w:autoSpaceDE w:val="0"/>
        <w:autoSpaceDN w:val="0"/>
        <w:adjustRightInd w:val="0"/>
        <w:spacing w:line="360" w:lineRule="auto"/>
        <w:rPr>
          <w:i/>
          <w:iCs/>
          <w:color w:val="000001"/>
        </w:rPr>
      </w:pPr>
      <w:r w:rsidRPr="00B67896">
        <w:rPr>
          <w:i/>
          <w:iCs/>
          <w:color w:val="000001"/>
        </w:rPr>
        <w:t xml:space="preserve">Izvještaj 1. Imovina    </w:t>
      </w:r>
    </w:p>
    <w:p w14:paraId="44576850" w14:textId="6B04C7FB" w:rsidR="009B172F" w:rsidRPr="00B67896" w:rsidRDefault="009B172F" w:rsidP="0050140A">
      <w:pPr>
        <w:autoSpaceDE w:val="0"/>
        <w:autoSpaceDN w:val="0"/>
        <w:adjustRightInd w:val="0"/>
        <w:spacing w:line="360" w:lineRule="auto"/>
        <w:rPr>
          <w:i/>
          <w:iCs/>
          <w:color w:val="000001"/>
        </w:rPr>
      </w:pPr>
      <w:r w:rsidRPr="00B67896">
        <w:rPr>
          <w:i/>
          <w:iCs/>
          <w:color w:val="000001"/>
        </w:rPr>
        <w:t>Izvještaj 2. Vlastiti izvori i obveze</w:t>
      </w:r>
    </w:p>
    <w:p w14:paraId="68499250" w14:textId="77777777" w:rsidR="009B172F" w:rsidRPr="00B67896" w:rsidRDefault="009B172F" w:rsidP="0050140A">
      <w:pPr>
        <w:autoSpaceDE w:val="0"/>
        <w:autoSpaceDN w:val="0"/>
        <w:adjustRightInd w:val="0"/>
        <w:spacing w:line="360" w:lineRule="auto"/>
        <w:rPr>
          <w:i/>
          <w:iCs/>
          <w:color w:val="000001"/>
        </w:rPr>
      </w:pPr>
      <w:r w:rsidRPr="00B67896">
        <w:rPr>
          <w:i/>
          <w:iCs/>
          <w:color w:val="000001"/>
        </w:rPr>
        <w:t xml:space="preserve">Izvještaj 3. Prihodi i rashodi </w:t>
      </w:r>
    </w:p>
    <w:p w14:paraId="697EEB50" w14:textId="77777777" w:rsidR="009B172F" w:rsidRPr="00B67896" w:rsidRDefault="009B172F" w:rsidP="0050140A">
      <w:pPr>
        <w:autoSpaceDE w:val="0"/>
        <w:autoSpaceDN w:val="0"/>
        <w:adjustRightInd w:val="0"/>
        <w:spacing w:line="360" w:lineRule="auto"/>
        <w:rPr>
          <w:i/>
          <w:iCs/>
          <w:color w:val="000001"/>
        </w:rPr>
      </w:pPr>
      <w:r w:rsidRPr="00B67896">
        <w:rPr>
          <w:i/>
          <w:iCs/>
          <w:color w:val="000001"/>
        </w:rPr>
        <w:t>Izvještaj 4. Izvještaj o poslovanju Škole</w:t>
      </w:r>
    </w:p>
    <w:p w14:paraId="45165D9D" w14:textId="77777777" w:rsidR="009B172F" w:rsidRPr="00B67896" w:rsidRDefault="009B172F" w:rsidP="0050140A">
      <w:pPr>
        <w:autoSpaceDE w:val="0"/>
        <w:autoSpaceDN w:val="0"/>
        <w:adjustRightInd w:val="0"/>
        <w:spacing w:line="360" w:lineRule="auto"/>
        <w:rPr>
          <w:i/>
          <w:iCs/>
          <w:color w:val="000001"/>
        </w:rPr>
      </w:pPr>
      <w:r w:rsidRPr="00B67896">
        <w:rPr>
          <w:i/>
          <w:iCs/>
          <w:color w:val="000001"/>
        </w:rPr>
        <w:t>Izvještaj 5. Dodatni podaci</w:t>
      </w:r>
    </w:p>
    <w:p w14:paraId="06122C0D" w14:textId="77777777" w:rsidR="009B172F" w:rsidRDefault="009B172F" w:rsidP="009B172F">
      <w:pPr>
        <w:rPr>
          <w:b/>
          <w:i/>
        </w:rPr>
      </w:pPr>
    </w:p>
    <w:p w14:paraId="0230A44D" w14:textId="77777777" w:rsidR="009B172F" w:rsidRDefault="009B172F" w:rsidP="009B172F">
      <w:pPr>
        <w:rPr>
          <w:b/>
          <w:i/>
        </w:rPr>
      </w:pPr>
    </w:p>
    <w:p w14:paraId="1F1BCC95" w14:textId="77777777" w:rsidR="009B172F" w:rsidRDefault="009B172F" w:rsidP="009B17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Izvještaj 1. Imovina</w:t>
      </w:r>
    </w:p>
    <w:p w14:paraId="088422DD" w14:textId="77777777" w:rsidR="009B172F" w:rsidRDefault="009B172F" w:rsidP="009B172F">
      <w:pPr>
        <w:rPr>
          <w:b/>
        </w:rPr>
      </w:pPr>
    </w:p>
    <w:p w14:paraId="503A1B47" w14:textId="77777777" w:rsidR="009B172F" w:rsidRDefault="009B172F" w:rsidP="009B172F">
      <w:pPr>
        <w:spacing w:line="280" w:lineRule="exact"/>
        <w:rPr>
          <w:b/>
        </w:rPr>
      </w:pPr>
      <w:r>
        <w:rPr>
          <w:b/>
        </w:rPr>
        <w:t>Ukupna imovina</w:t>
      </w:r>
    </w:p>
    <w:p w14:paraId="603545F6" w14:textId="77777777" w:rsidR="009B172F" w:rsidRDefault="009B172F" w:rsidP="009B172F">
      <w:pPr>
        <w:spacing w:line="280" w:lineRule="exact"/>
        <w:jc w:val="both"/>
      </w:pPr>
      <w:r>
        <w:t>Ukupno stanje imovine Škole, na dan 31. 12. 2023. godine iznosilo je 346.049,69 eura  i u porastu je u odnosu na prošlu godinu. Povećanje se odnosi na opremanje Škole glazbenim instrumentima i opremom kupljenim nakon požara u PO Vrsar.</w:t>
      </w:r>
    </w:p>
    <w:p w14:paraId="76C9E008" w14:textId="77777777" w:rsidR="009B172F" w:rsidRDefault="009B172F" w:rsidP="009B172F">
      <w:pPr>
        <w:tabs>
          <w:tab w:val="left" w:pos="567"/>
        </w:tabs>
        <w:spacing w:line="280" w:lineRule="exact"/>
        <w:ind w:left="142" w:hanging="142"/>
        <w:rPr>
          <w:b/>
        </w:rPr>
      </w:pPr>
    </w:p>
    <w:p w14:paraId="39A481CD" w14:textId="77777777" w:rsidR="009B172F" w:rsidRDefault="009B172F" w:rsidP="009B172F">
      <w:pPr>
        <w:tabs>
          <w:tab w:val="left" w:pos="567"/>
        </w:tabs>
        <w:spacing w:line="280" w:lineRule="exact"/>
        <w:ind w:left="142" w:hanging="142"/>
        <w:rPr>
          <w:b/>
        </w:rPr>
      </w:pPr>
      <w:r>
        <w:rPr>
          <w:b/>
        </w:rPr>
        <w:t>Nefinancijska imovina</w:t>
      </w:r>
    </w:p>
    <w:p w14:paraId="771468B7" w14:textId="77777777" w:rsidR="009B172F" w:rsidRDefault="009B172F" w:rsidP="009B172F">
      <w:pPr>
        <w:spacing w:line="280" w:lineRule="exact"/>
        <w:jc w:val="both"/>
      </w:pPr>
      <w:r>
        <w:t>Nefinancijska imovina iznosi (sadašnja vrijednost) 238.546,61 euro, a sastoji se od:</w:t>
      </w:r>
    </w:p>
    <w:p w14:paraId="65022D1D" w14:textId="77777777" w:rsidR="009B172F" w:rsidRPr="002C212C" w:rsidRDefault="009B172F" w:rsidP="009B172F">
      <w:pPr>
        <w:pStyle w:val="Odlomakpopisa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građevinskih objekata, 89.720,40</w:t>
      </w:r>
      <w:r w:rsidRPr="002C2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eura,</w:t>
      </w:r>
    </w:p>
    <w:p w14:paraId="1F899C76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postrojenje i oprema, 144.597,12 eura,</w:t>
      </w:r>
    </w:p>
    <w:p w14:paraId="7D44160F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i umjetnička djela, 2.415,55 eura,</w:t>
      </w:r>
    </w:p>
    <w:p w14:paraId="380F2A52" w14:textId="77777777" w:rsidR="009B172F" w:rsidRDefault="009B172F" w:rsidP="009B172F">
      <w:pPr>
        <w:pStyle w:val="Odlomakpopisa"/>
        <w:numPr>
          <w:ilvl w:val="0"/>
          <w:numId w:val="3"/>
        </w:num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nematerijalna proizvedena imovina  261.30 eura.</w:t>
      </w:r>
    </w:p>
    <w:p w14:paraId="38D762C8" w14:textId="77777777" w:rsidR="009B172F" w:rsidRDefault="009B172F" w:rsidP="009B172F">
      <w:pPr>
        <w:spacing w:line="280" w:lineRule="exact"/>
        <w:jc w:val="both"/>
      </w:pPr>
      <w:r>
        <w:t>Ukupna vrijednost ostvarenih ulaganja u nefinancijsku imovinu tijekom 2022. godine iznosi 60.787,91 euro (iskazano kao rashodi za nabavu nefinancijske imovine), a investiralo se u  nabavu:</w:t>
      </w:r>
    </w:p>
    <w:p w14:paraId="39F56813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licence 1.841,53 eura,</w:t>
      </w:r>
    </w:p>
    <w:p w14:paraId="16A67D71" w14:textId="77777777" w:rsidR="009B172F" w:rsidRPr="00AC7137" w:rsidRDefault="009B172F" w:rsidP="009B172F">
      <w:pPr>
        <w:pStyle w:val="Odlomakpopisa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uredska oprema i namještaj 1.030,13 eura,</w:t>
      </w:r>
    </w:p>
    <w:p w14:paraId="0C27180B" w14:textId="77777777" w:rsidR="009B172F" w:rsidRDefault="009B172F" w:rsidP="009B172F">
      <w:pPr>
        <w:spacing w:line="280" w:lineRule="exact"/>
        <w:jc w:val="both"/>
      </w:pPr>
      <w:r>
        <w:t>-     glazbena oprema, 34.582,35 eura i</w:t>
      </w:r>
    </w:p>
    <w:p w14:paraId="52D2161E" w14:textId="77777777" w:rsidR="009B172F" w:rsidRDefault="009B172F" w:rsidP="009B172F">
      <w:pPr>
        <w:spacing w:line="280" w:lineRule="exact"/>
        <w:jc w:val="both"/>
      </w:pPr>
      <w:r>
        <w:t>-     uređaji, strojevi i oprema za ostale namjene 23.333,90 eura.</w:t>
      </w:r>
    </w:p>
    <w:p w14:paraId="60A7589C" w14:textId="77777777" w:rsidR="009B172F" w:rsidRDefault="009B172F" w:rsidP="009B172F">
      <w:pPr>
        <w:spacing w:line="280" w:lineRule="exact"/>
        <w:jc w:val="both"/>
      </w:pPr>
      <w:r>
        <w:t>U 2023. godini nabavljeno je 1.120,55 eura sitnog inventara.</w:t>
      </w:r>
    </w:p>
    <w:p w14:paraId="0EFF3F1A" w14:textId="77777777" w:rsidR="009B172F" w:rsidRDefault="009B172F" w:rsidP="009B172F">
      <w:pPr>
        <w:spacing w:line="280" w:lineRule="exact"/>
        <w:rPr>
          <w:b/>
        </w:rPr>
      </w:pPr>
    </w:p>
    <w:p w14:paraId="71248788" w14:textId="77777777" w:rsidR="009B172F" w:rsidRDefault="009B172F" w:rsidP="009B172F">
      <w:pPr>
        <w:spacing w:line="280" w:lineRule="exact"/>
        <w:rPr>
          <w:b/>
        </w:rPr>
      </w:pPr>
      <w:r>
        <w:rPr>
          <w:b/>
        </w:rPr>
        <w:t>Financijska imovina</w:t>
      </w:r>
    </w:p>
    <w:p w14:paraId="21706A5D" w14:textId="77777777" w:rsidR="009B172F" w:rsidRPr="00F31D59" w:rsidRDefault="009B172F" w:rsidP="009B172F">
      <w:pPr>
        <w:spacing w:line="280" w:lineRule="exact"/>
        <w:rPr>
          <w:b/>
        </w:rPr>
      </w:pPr>
      <w:r>
        <w:t>Financijska imovina ustanove na dan 31.12.2023. iznosi 107.503,08 eura.</w:t>
      </w:r>
    </w:p>
    <w:p w14:paraId="70AD324C" w14:textId="77777777" w:rsidR="009B172F" w:rsidRDefault="009B172F" w:rsidP="009B172F">
      <w:pPr>
        <w:spacing w:line="280" w:lineRule="exact"/>
      </w:pPr>
      <w:r>
        <w:t>Sastoji se od potraživanja i rashoda budućeg razdoblja i to za:</w:t>
      </w:r>
    </w:p>
    <w:p w14:paraId="3F6F7682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više plaćeni porez i doprinose 1.495,29 eura,</w:t>
      </w:r>
    </w:p>
    <w:p w14:paraId="32223E75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 potraživanja (refundacija HZZO) 948,63 eura,</w:t>
      </w:r>
    </w:p>
    <w:p w14:paraId="66C2D130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upravne i administrativne pristojbe, pristojbe po posebnim propisima i naknade 13.170,21 euro i</w:t>
      </w:r>
    </w:p>
    <w:p w14:paraId="5AE0119A" w14:textId="77777777" w:rsidR="009B172F" w:rsidRPr="002E1447" w:rsidRDefault="009B172F" w:rsidP="009B172F">
      <w:pPr>
        <w:numPr>
          <w:ilvl w:val="0"/>
          <w:numId w:val="3"/>
        </w:numPr>
        <w:spacing w:line="280" w:lineRule="exact"/>
        <w:ind w:left="142" w:hanging="142"/>
        <w:rPr>
          <w:b/>
        </w:rPr>
      </w:pPr>
      <w:r w:rsidRPr="002E1447">
        <w:t xml:space="preserve">    potraživanja proračunskih korisnika za sredstva uplaćene u proračun 10.</w:t>
      </w:r>
      <w:r>
        <w:t>1</w:t>
      </w:r>
      <w:r w:rsidRPr="002E1447">
        <w:t>03</w:t>
      </w:r>
      <w:r>
        <w:t>,14</w:t>
      </w:r>
      <w:r w:rsidRPr="002E1447">
        <w:t xml:space="preserve"> </w:t>
      </w:r>
      <w:r>
        <w:t>eura.</w:t>
      </w:r>
    </w:p>
    <w:p w14:paraId="611021C0" w14:textId="77777777" w:rsidR="009B172F" w:rsidRDefault="009B172F" w:rsidP="009B172F">
      <w:pPr>
        <w:tabs>
          <w:tab w:val="left" w:pos="567"/>
        </w:tabs>
        <w:spacing w:line="280" w:lineRule="exact"/>
        <w:rPr>
          <w:b/>
        </w:rPr>
      </w:pPr>
    </w:p>
    <w:p w14:paraId="42EBB6AA" w14:textId="77777777" w:rsidR="009B172F" w:rsidRDefault="009B172F" w:rsidP="009B172F">
      <w:pPr>
        <w:tabs>
          <w:tab w:val="left" w:pos="567"/>
        </w:tabs>
        <w:spacing w:line="280" w:lineRule="exact"/>
      </w:pPr>
      <w:r>
        <w:rPr>
          <w:b/>
        </w:rPr>
        <w:t>Aktivna vremenska razgraničenja</w:t>
      </w:r>
    </w:p>
    <w:p w14:paraId="67CB7185" w14:textId="77777777" w:rsidR="009B172F" w:rsidRDefault="009B172F" w:rsidP="009B172F">
      <w:pPr>
        <w:pStyle w:val="Tijeloteksta2"/>
        <w:tabs>
          <w:tab w:val="left" w:pos="420"/>
        </w:tabs>
        <w:spacing w:after="0" w:line="280" w:lineRule="exact"/>
      </w:pPr>
      <w:r>
        <w:t xml:space="preserve">Kontinuirani rashodi budućih razdoblja iznose  85.493,60 eura za plaće, naknade  i izdatke za intelektualne i osobne usluge zaposlenika iz izvora jedinice lokalne samouprave i Ministarstva </w:t>
      </w:r>
      <w:r>
        <w:lastRenderedPageBreak/>
        <w:t xml:space="preserve">znanosti i obrazovanja.  Navedeni rashodi evidentirat će se u sljedećem izvještajnom razdoblju (godini). </w:t>
      </w:r>
    </w:p>
    <w:p w14:paraId="02CEEC63" w14:textId="77777777" w:rsidR="009B172F" w:rsidRDefault="009B172F" w:rsidP="009B172F">
      <w:pPr>
        <w:pStyle w:val="Tijeloteksta2"/>
        <w:tabs>
          <w:tab w:val="left" w:pos="420"/>
        </w:tabs>
        <w:spacing w:after="0" w:line="280" w:lineRule="exact"/>
      </w:pPr>
    </w:p>
    <w:p w14:paraId="574F491C" w14:textId="77777777" w:rsidR="009B172F" w:rsidRPr="00BD0990" w:rsidRDefault="009B172F" w:rsidP="009B172F">
      <w:pPr>
        <w:autoSpaceDE w:val="0"/>
        <w:autoSpaceDN w:val="0"/>
        <w:adjustRightInd w:val="0"/>
        <w:rPr>
          <w:b/>
          <w:i/>
          <w:iCs/>
          <w:color w:val="000001"/>
          <w:sz w:val="28"/>
          <w:szCs w:val="28"/>
        </w:rPr>
      </w:pPr>
      <w:r w:rsidRPr="00BD0990">
        <w:rPr>
          <w:b/>
          <w:i/>
          <w:iCs/>
          <w:color w:val="000001"/>
          <w:sz w:val="28"/>
          <w:szCs w:val="28"/>
        </w:rPr>
        <w:t>Izvještaj 2. Vlastiti izvori i obveze</w:t>
      </w:r>
    </w:p>
    <w:p w14:paraId="17B4AB64" w14:textId="77777777" w:rsidR="009B172F" w:rsidRDefault="009B172F" w:rsidP="009B172F">
      <w:pPr>
        <w:tabs>
          <w:tab w:val="left" w:pos="567"/>
        </w:tabs>
        <w:spacing w:line="280" w:lineRule="exact"/>
      </w:pPr>
      <w:r>
        <w:rPr>
          <w:b/>
        </w:rPr>
        <w:t>Vlastiti izvori</w:t>
      </w:r>
    </w:p>
    <w:p w14:paraId="091FDB3F" w14:textId="77777777" w:rsidR="009B172F" w:rsidRDefault="009B172F" w:rsidP="009B172F">
      <w:pPr>
        <w:spacing w:line="280" w:lineRule="exact"/>
      </w:pPr>
      <w:r>
        <w:t>Vlastiti izvori na dan 31.12.2023. godine iznose 257.303,51 euro:</w:t>
      </w:r>
    </w:p>
    <w:p w14:paraId="262AB10B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iz proračuna iznose 238.546,61 euro i</w:t>
      </w:r>
    </w:p>
    <w:p w14:paraId="4ED6AC77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poslovanja  9.462,42 eura.</w:t>
      </w:r>
    </w:p>
    <w:p w14:paraId="1CA33749" w14:textId="77777777" w:rsidR="009B172F" w:rsidRDefault="009B172F" w:rsidP="009B172F">
      <w:pPr>
        <w:pStyle w:val="Odlomakpopisa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višak poslovanja koji se prenosi u sljedeće razdoblje (rezultat) je 9.294,48 eura.</w:t>
      </w:r>
    </w:p>
    <w:p w14:paraId="3C8CAE22" w14:textId="77777777" w:rsidR="009B172F" w:rsidRDefault="009B172F" w:rsidP="009B172F">
      <w:pPr>
        <w:spacing w:line="280" w:lineRule="exact"/>
      </w:pPr>
    </w:p>
    <w:p w14:paraId="7C01142E" w14:textId="77777777" w:rsidR="009B172F" w:rsidRDefault="009B172F" w:rsidP="009B172F">
      <w:pPr>
        <w:spacing w:line="280" w:lineRule="exact"/>
        <w:rPr>
          <w:b/>
        </w:rPr>
      </w:pPr>
      <w:r>
        <w:rPr>
          <w:b/>
        </w:rPr>
        <w:t>Obveze za rashode poslovanja</w:t>
      </w:r>
    </w:p>
    <w:p w14:paraId="50703401" w14:textId="77777777" w:rsidR="009B172F" w:rsidRDefault="009B172F" w:rsidP="009B172F">
      <w:pPr>
        <w:spacing w:line="280" w:lineRule="exact"/>
      </w:pPr>
      <w:r>
        <w:t>Obveze za rashode poslovanja na dan 31. 12. 2023. godine iznose 88.746,18 eura:</w:t>
      </w:r>
    </w:p>
    <w:p w14:paraId="7B87D79C" w14:textId="77777777" w:rsidR="009B172F" w:rsidRDefault="009B172F" w:rsidP="009B172F">
      <w:pPr>
        <w:spacing w:line="280" w:lineRule="exact"/>
      </w:pPr>
      <w:r>
        <w:t>- dospjele obveze:</w:t>
      </w:r>
    </w:p>
    <w:p w14:paraId="2567864B" w14:textId="77777777" w:rsidR="009B172F" w:rsidRDefault="009B172F" w:rsidP="009B172F">
      <w:pPr>
        <w:spacing w:line="280" w:lineRule="exact"/>
      </w:pPr>
      <w:r>
        <w:t xml:space="preserve"> - naknade osobama izvan radnog odnos 262,66 eura, </w:t>
      </w:r>
    </w:p>
    <w:p w14:paraId="0F97A039" w14:textId="77777777" w:rsidR="009B172F" w:rsidRDefault="009B172F" w:rsidP="009B172F">
      <w:pPr>
        <w:spacing w:line="280" w:lineRule="exact"/>
      </w:pPr>
      <w:r>
        <w:t>- nedospjele obveze:</w:t>
      </w:r>
    </w:p>
    <w:p w14:paraId="46EA6E4B" w14:textId="77777777" w:rsidR="009B172F" w:rsidRDefault="009B172F" w:rsidP="009B172F">
      <w:pPr>
        <w:spacing w:line="280" w:lineRule="exact"/>
      </w:pPr>
      <w:r>
        <w:t xml:space="preserve"> - obveze za zaposlene 78.976,46 eura sa obračunatom plaćom i naknadom za  prosinac 2023. godine iz izvora  jedinice lokalne samouprave i Ministarstva znanosti i obrazovanja,</w:t>
      </w:r>
    </w:p>
    <w:p w14:paraId="2A9606F1" w14:textId="77777777" w:rsidR="009B172F" w:rsidRDefault="009B172F" w:rsidP="009B172F">
      <w:pPr>
        <w:spacing w:line="280" w:lineRule="exact"/>
      </w:pPr>
      <w:r>
        <w:t>- obveze za materijalne rashode kao što su naknade za dolazak na posao zaposlenika, intelektualne i osobne usluge i namirnice iznose 7.063,11 eura,</w:t>
      </w:r>
    </w:p>
    <w:p w14:paraId="58952144" w14:textId="77777777" w:rsidR="009B172F" w:rsidRDefault="009B172F" w:rsidP="009B172F">
      <w:pPr>
        <w:spacing w:line="280" w:lineRule="exact"/>
      </w:pPr>
      <w:r>
        <w:t xml:space="preserve">- ostale tekuće obveze: ostale nespomenute obveze (HZZO obveza, obveza povrat poreza i prireza po godišnjem obračunu poreza na dohodak od nesamostalnog rada i obveza proračunskog korisnika za povrat u proračun JLS-e) iznose 2.443,92 eura. </w:t>
      </w:r>
    </w:p>
    <w:p w14:paraId="6C2A261C" w14:textId="77777777" w:rsidR="009B172F" w:rsidRDefault="009B172F" w:rsidP="009B172F">
      <w:pPr>
        <w:spacing w:line="280" w:lineRule="exact"/>
      </w:pPr>
    </w:p>
    <w:p w14:paraId="2804FC68" w14:textId="77777777" w:rsidR="009B172F" w:rsidRPr="00BD0990" w:rsidRDefault="009B172F" w:rsidP="009B172F">
      <w:pPr>
        <w:rPr>
          <w:b/>
          <w:i/>
          <w:sz w:val="28"/>
          <w:szCs w:val="28"/>
        </w:rPr>
      </w:pPr>
      <w:r w:rsidRPr="00BD0990">
        <w:t xml:space="preserve"> </w:t>
      </w:r>
      <w:r w:rsidRPr="00BD0990">
        <w:rPr>
          <w:b/>
          <w:i/>
          <w:sz w:val="28"/>
          <w:szCs w:val="28"/>
        </w:rPr>
        <w:t>Izvještaj 3. Prihodi i rashodi uz obrazloženje</w:t>
      </w:r>
    </w:p>
    <w:p w14:paraId="6253DB8D" w14:textId="77777777" w:rsidR="009B172F" w:rsidRDefault="009B172F" w:rsidP="009B172F">
      <w:pPr>
        <w:rPr>
          <w:b/>
          <w:i/>
          <w:u w:val="single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84"/>
        <w:gridCol w:w="4957"/>
        <w:gridCol w:w="1246"/>
        <w:gridCol w:w="1275"/>
        <w:gridCol w:w="709"/>
      </w:tblGrid>
      <w:tr w:rsidR="009B172F" w14:paraId="03717684" w14:textId="77777777" w:rsidTr="0038080A">
        <w:trPr>
          <w:trHeight w:val="315"/>
        </w:trPr>
        <w:tc>
          <w:tcPr>
            <w:tcW w:w="9795" w:type="dxa"/>
            <w:gridSpan w:val="6"/>
            <w:noWrap/>
            <w:vAlign w:val="bottom"/>
            <w:hideMark/>
          </w:tcPr>
          <w:p w14:paraId="461A8BC9" w14:textId="77777777" w:rsidR="009B172F" w:rsidRPr="0050140A" w:rsidRDefault="009B172F" w:rsidP="0038080A">
            <w:pPr>
              <w:jc w:val="center"/>
              <w:rPr>
                <w:b/>
                <w:bCs/>
                <w:sz w:val="22"/>
                <w:szCs w:val="22"/>
              </w:rPr>
            </w:pPr>
            <w:r w:rsidRPr="0050140A">
              <w:rPr>
                <w:b/>
                <w:bCs/>
                <w:sz w:val="22"/>
                <w:szCs w:val="22"/>
              </w:rPr>
              <w:t>IZVJEŠTAJ O PRIHODIMA I RASHODIMA, PRIMICIMA I IZDACIMA ZA 1-12/2023. GODINU</w:t>
            </w:r>
          </w:p>
        </w:tc>
      </w:tr>
      <w:tr w:rsidR="009B172F" w14:paraId="776827B9" w14:textId="77777777" w:rsidTr="0038080A">
        <w:trPr>
          <w:trHeight w:val="270"/>
        </w:trPr>
        <w:tc>
          <w:tcPr>
            <w:tcW w:w="724" w:type="dxa"/>
            <w:noWrap/>
            <w:vAlign w:val="bottom"/>
            <w:hideMark/>
          </w:tcPr>
          <w:p w14:paraId="32DC46EC" w14:textId="77777777" w:rsidR="009B172F" w:rsidRDefault="009B172F" w:rsidP="0038080A">
            <w:pPr>
              <w:rPr>
                <w:b/>
                <w:bCs/>
              </w:rPr>
            </w:pPr>
          </w:p>
        </w:tc>
        <w:tc>
          <w:tcPr>
            <w:tcW w:w="884" w:type="dxa"/>
            <w:noWrap/>
            <w:vAlign w:val="bottom"/>
            <w:hideMark/>
          </w:tcPr>
          <w:p w14:paraId="4799A293" w14:textId="77777777" w:rsidR="009B172F" w:rsidRDefault="009B172F" w:rsidP="0038080A">
            <w:pPr>
              <w:rPr>
                <w:sz w:val="20"/>
                <w:szCs w:val="20"/>
              </w:rPr>
            </w:pPr>
          </w:p>
        </w:tc>
        <w:tc>
          <w:tcPr>
            <w:tcW w:w="4957" w:type="dxa"/>
            <w:noWrap/>
            <w:vAlign w:val="bottom"/>
            <w:hideMark/>
          </w:tcPr>
          <w:p w14:paraId="6BFECF3F" w14:textId="77777777" w:rsidR="009B172F" w:rsidRDefault="009B172F" w:rsidP="0038080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noWrap/>
            <w:vAlign w:val="bottom"/>
            <w:hideMark/>
          </w:tcPr>
          <w:p w14:paraId="296188AB" w14:textId="77777777" w:rsidR="009B172F" w:rsidRDefault="009B172F" w:rsidP="003808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1DC4C770" w14:textId="77777777" w:rsidR="009B172F" w:rsidRDefault="009B172F" w:rsidP="003808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2123D9D3" w14:textId="77777777" w:rsidR="009B172F" w:rsidRDefault="009B172F" w:rsidP="0038080A">
            <w:pPr>
              <w:rPr>
                <w:sz w:val="20"/>
                <w:szCs w:val="20"/>
              </w:rPr>
            </w:pPr>
          </w:p>
        </w:tc>
      </w:tr>
      <w:tr w:rsidR="009B172F" w14:paraId="6F862A75" w14:textId="77777777" w:rsidTr="0038080A">
        <w:trPr>
          <w:trHeight w:val="6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1C8ED9F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Red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50F20F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Račun</w:t>
            </w:r>
          </w:p>
        </w:tc>
        <w:tc>
          <w:tcPr>
            <w:tcW w:w="49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06308AE" w14:textId="77777777" w:rsidR="009B172F" w:rsidRPr="00042DC0" w:rsidRDefault="009B172F" w:rsidP="0038080A">
            <w:pPr>
              <w:jc w:val="center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Opis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50F63F" w14:textId="77777777" w:rsidR="009B172F" w:rsidRPr="00042DC0" w:rsidRDefault="009B172F" w:rsidP="003808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Prethodna godina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7038C41" w14:textId="77777777" w:rsidR="009B172F" w:rsidRPr="00042DC0" w:rsidRDefault="009B172F" w:rsidP="003808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Ostvareno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286A62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Index</w:t>
            </w:r>
          </w:p>
        </w:tc>
      </w:tr>
      <w:tr w:rsidR="009B172F" w14:paraId="55CBA5E6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17CA4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broj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0B71446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Iz RP</w:t>
            </w:r>
          </w:p>
        </w:tc>
        <w:tc>
          <w:tcPr>
            <w:tcW w:w="49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1BA84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3AD21D0" w14:textId="77777777" w:rsidR="009B172F" w:rsidRPr="00042DC0" w:rsidRDefault="009B172F" w:rsidP="003808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 xml:space="preserve">1-12 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042DC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2022</w:t>
            </w:r>
            <w:r w:rsidRPr="00042DC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3F6E375" w14:textId="77777777" w:rsidR="009B172F" w:rsidRPr="00042DC0" w:rsidRDefault="009B172F" w:rsidP="003808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 xml:space="preserve">1-12 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042DC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2023</w:t>
            </w:r>
            <w:r w:rsidRPr="00042DC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0D080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172F" w14:paraId="5CD7B7A5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BE0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4264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4E201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PRIHODI POSLOVANJA: (1-9)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EFFFB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997.579,86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FBD4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1.164.251,37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6FBDF8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116,7</w:t>
            </w:r>
          </w:p>
        </w:tc>
      </w:tr>
      <w:tr w:rsidR="009B172F" w14:paraId="3240B604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C00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07DEDE4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1C2144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Pomoć iz inozemstva i od subjekata unutar općeg proračuna: (1-3)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434F495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807.476,09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E97F1E3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941.625,21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2771AD" w14:textId="77777777" w:rsidR="009B172F" w:rsidRPr="00042DC0" w:rsidRDefault="009B172F" w:rsidP="0038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</w:t>
            </w:r>
          </w:p>
        </w:tc>
      </w:tr>
      <w:tr w:rsidR="009B172F" w14:paraId="704284DD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8BD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7E55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6361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CDD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Tekuće pomoći PK iz proračuna koji im nije nadležan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2AB3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801.183,04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EF9C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923.255,47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10315D" w14:textId="77777777" w:rsidR="009B172F" w:rsidRPr="00042DC0" w:rsidRDefault="009B172F" w:rsidP="0038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</w:t>
            </w:r>
          </w:p>
        </w:tc>
      </w:tr>
      <w:tr w:rsidR="009B172F" w14:paraId="47EF2D91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3F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A24A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6362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DBAB1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Kapitalne  pomoći PK iz proračuna koji im nije nadležan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FFAD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691B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E23A9A" w14:textId="77777777" w:rsidR="009B172F" w:rsidRPr="00042DC0" w:rsidRDefault="009B172F" w:rsidP="0038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</w:tr>
      <w:tr w:rsidR="009B172F" w14:paraId="338D6838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E4D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95E41A1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008823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Prihodi od imovine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177A7A9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667BCA9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BD771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2ED49B06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0A2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663E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6425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306FC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Prihodi od prodaje kratkotrajne nefinancijske imovine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AD4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6DAA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1E0C8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40C2EAF9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D30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73CE344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5E796D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Prihodi od pristojbi po posebnim propisima i naknada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91DE71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87.943,59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70F5AF5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103.054,55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32154E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</w:tr>
      <w:tr w:rsidR="009B172F" w14:paraId="1AE8638C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01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BCAB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6526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B88F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Ostali nespomenuti prihodi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2736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87.943,59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2F49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103.054,55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0D1B9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</w:tr>
      <w:tr w:rsidR="009B172F" w14:paraId="40DC317A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B6B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75187EA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DD7D208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Prihodi od pruženih usluga i donacija (5-7)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A15552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7531184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D3CFE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8BF9110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FD9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8909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6615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06DF7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Prihodi od pruženih usluga-zakup opreme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7668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56C6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8BEAE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B431B68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D0E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8043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6631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59B7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Tekuće donacije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67D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16D8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72FC3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2E505447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328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3604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6632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08264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Kapitalne donacije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71BE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75EF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33EE7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4EE2B13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EF3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38E5556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66CADF7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Prihodi iz nadležnog proračuna: (8-9)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25AC1E2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102.160,18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ECCDD2E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118.071,61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44E250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9B172F" w14:paraId="231E42A6" w14:textId="77777777" w:rsidTr="0038080A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29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7A90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6711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CD3D4" w14:textId="77777777" w:rsidR="009B172F" w:rsidRPr="003954A3" w:rsidRDefault="009B172F" w:rsidP="0038080A">
            <w:pPr>
              <w:rPr>
                <w:sz w:val="16"/>
                <w:szCs w:val="16"/>
              </w:rPr>
            </w:pPr>
            <w:r w:rsidRPr="003954A3">
              <w:rPr>
                <w:sz w:val="16"/>
                <w:szCs w:val="16"/>
              </w:rPr>
              <w:t>Prihodi iz nadležnog proračuna za rashode poslovanja: (5-9)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34C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051B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93.803,61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3BC5C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</w:tr>
      <w:tr w:rsidR="009B172F" w14:paraId="19FA10AB" w14:textId="77777777" w:rsidTr="0038080A">
        <w:trPr>
          <w:trHeight w:val="45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FA35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ADE1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6712</w:t>
            </w:r>
          </w:p>
        </w:tc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A76A" w14:textId="77777777" w:rsidR="009B172F" w:rsidRPr="003954A3" w:rsidRDefault="009B172F" w:rsidP="0038080A">
            <w:pPr>
              <w:rPr>
                <w:sz w:val="16"/>
                <w:szCs w:val="16"/>
              </w:rPr>
            </w:pPr>
            <w:r w:rsidRPr="003954A3">
              <w:rPr>
                <w:sz w:val="16"/>
                <w:szCs w:val="16"/>
              </w:rPr>
              <w:t>Prihodi iz nadležnog proračuna za rashode za nefinancijsku imovinu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17AE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24.187,27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4D14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24.268,00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23C5C38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  <w:p w14:paraId="30AA8D43" w14:textId="77777777" w:rsidR="009B172F" w:rsidRPr="00042DC0" w:rsidRDefault="009B172F" w:rsidP="0038080A">
            <w:pPr>
              <w:jc w:val="center"/>
              <w:rPr>
                <w:sz w:val="18"/>
                <w:szCs w:val="18"/>
              </w:rPr>
            </w:pPr>
          </w:p>
        </w:tc>
      </w:tr>
      <w:tr w:rsidR="009B172F" w14:paraId="283BF606" w14:textId="77777777" w:rsidTr="0038080A">
        <w:trPr>
          <w:trHeight w:val="45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34FB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5841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6BA3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24A2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51B37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51E7F1" w14:textId="77777777" w:rsidR="009B172F" w:rsidRPr="00042DC0" w:rsidRDefault="009B172F" w:rsidP="0038080A">
            <w:pPr>
              <w:rPr>
                <w:sz w:val="18"/>
                <w:szCs w:val="18"/>
              </w:rPr>
            </w:pPr>
          </w:p>
        </w:tc>
      </w:tr>
      <w:tr w:rsidR="009B172F" w14:paraId="0163298D" w14:textId="77777777" w:rsidTr="0038080A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A0632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C609D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034691" w14:textId="4EC3F3C8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PRIHODI OD PRODAJE NEFINANCIJ. IMO</w:t>
            </w:r>
            <w:r w:rsidR="0050140A">
              <w:rPr>
                <w:b/>
                <w:bCs/>
                <w:sz w:val="18"/>
                <w:szCs w:val="18"/>
              </w:rPr>
              <w:t>V</w:t>
            </w:r>
            <w:r w:rsidRPr="00042DC0">
              <w:rPr>
                <w:b/>
                <w:bCs/>
                <w:sz w:val="18"/>
                <w:szCs w:val="18"/>
              </w:rPr>
              <w:t>INE (10-11)</w:t>
            </w:r>
            <w:r w:rsidRPr="00042DC0">
              <w:rPr>
                <w:b/>
                <w:bCs/>
                <w:sz w:val="18"/>
                <w:szCs w:val="18"/>
              </w:rPr>
              <w:br/>
              <w:t>IMOVINE (9)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71938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F4C96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3A0F20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B172F" w14:paraId="263781F7" w14:textId="77777777" w:rsidTr="0038080A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C16A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EC61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279E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C531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BDF1D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4B2E2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6713A984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9FE5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DFF2C1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F70926E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Prihodi od prodaje proizvedene  </w:t>
            </w:r>
            <w:proofErr w:type="spellStart"/>
            <w:r w:rsidRPr="00042DC0">
              <w:rPr>
                <w:sz w:val="18"/>
                <w:szCs w:val="18"/>
              </w:rPr>
              <w:t>dugot</w:t>
            </w:r>
            <w:proofErr w:type="spellEnd"/>
            <w:r w:rsidRPr="00042DC0">
              <w:rPr>
                <w:sz w:val="18"/>
                <w:szCs w:val="18"/>
              </w:rPr>
              <w:t xml:space="preserve">. </w:t>
            </w:r>
            <w:proofErr w:type="spellStart"/>
            <w:r w:rsidRPr="00042DC0">
              <w:rPr>
                <w:sz w:val="18"/>
                <w:szCs w:val="18"/>
              </w:rPr>
              <w:t>imov</w:t>
            </w:r>
            <w:proofErr w:type="spellEnd"/>
            <w:r w:rsidRPr="00042DC0">
              <w:rPr>
                <w:sz w:val="18"/>
                <w:szCs w:val="18"/>
              </w:rPr>
              <w:t>.: (10-11)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CAE684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9E2DE8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7FDB7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A8F36C5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10D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19A1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7211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12E9C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Stambeni objekti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5F0B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142E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1F586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57C582D5" w14:textId="77777777" w:rsidTr="0038080A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E4C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9B0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7212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3581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Poslovni objekti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472E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9B88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37EE8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314CEAEE" w14:textId="77777777" w:rsidTr="0038080A">
        <w:trPr>
          <w:trHeight w:val="6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hideMark/>
          </w:tcPr>
          <w:p w14:paraId="4F391984" w14:textId="77777777" w:rsidR="009B172F" w:rsidRPr="00042DC0" w:rsidRDefault="009B172F" w:rsidP="003808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2DC0">
              <w:rPr>
                <w:b/>
                <w:bCs/>
                <w:i/>
                <w:iCs/>
                <w:sz w:val="18"/>
                <w:szCs w:val="18"/>
              </w:rPr>
              <w:t>A+B+C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hideMark/>
          </w:tcPr>
          <w:p w14:paraId="5C94CB9F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hideMark/>
          </w:tcPr>
          <w:p w14:paraId="53547777" w14:textId="77777777" w:rsidR="009B172F" w:rsidRPr="00042DC0" w:rsidRDefault="009B172F" w:rsidP="003808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2DC0">
              <w:rPr>
                <w:b/>
                <w:bCs/>
                <w:i/>
                <w:iCs/>
                <w:sz w:val="18"/>
                <w:szCs w:val="18"/>
              </w:rPr>
              <w:t>UKUPNO PRIHODI (1-11)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hideMark/>
          </w:tcPr>
          <w:p w14:paraId="6A77EEDD" w14:textId="77777777" w:rsidR="009B172F" w:rsidRPr="00042DC0" w:rsidRDefault="009B172F" w:rsidP="0038080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997.579,86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hideMark/>
          </w:tcPr>
          <w:p w14:paraId="16137DF0" w14:textId="77777777" w:rsidR="009B172F" w:rsidRPr="00042DC0" w:rsidRDefault="009B172F" w:rsidP="0038080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1.164.251,37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D3180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0DC9515B" w14:textId="77777777" w:rsidTr="0038080A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D02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199AE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18E0A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RASHODI POSLOVANJA: (12-45)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2E9B4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948.487,85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C7097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1.094.168,98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780E4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115,4</w:t>
            </w:r>
          </w:p>
        </w:tc>
      </w:tr>
      <w:tr w:rsidR="009B172F" w14:paraId="135407E3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824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D9F4419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2045936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Rashodi za zaposlene: (12-17)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BDF363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747.244,99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D2F043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865.177,12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C27D7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</w:tr>
      <w:tr w:rsidR="009B172F" w14:paraId="741E8DA5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583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8447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3111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8820C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Plaće za redovni rad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1CBE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574.777,57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7D93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671.469,04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AD6238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</w:t>
            </w:r>
          </w:p>
        </w:tc>
      </w:tr>
      <w:tr w:rsidR="009B172F" w14:paraId="7843D03C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E05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7249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3113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2F35E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Plaće za prekovremeni rad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F409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43.734,30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D490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44.963,51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8F774A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9B172F" w14:paraId="7CB78EF7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814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3BDB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3114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29954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Plaće za posebne uvjete rada -smjenski rad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1290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F882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97D44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</w:tr>
      <w:tr w:rsidR="009B172F" w14:paraId="29E50A02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9E8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18F9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3121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F17D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Ostali rashodi za zaposlene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311A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26.399,44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8755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31.900,34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A9EC8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120,8</w:t>
            </w:r>
          </w:p>
        </w:tc>
      </w:tr>
      <w:tr w:rsidR="009B172F" w14:paraId="012643C7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37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0BD2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3132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4F32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Doprinosi  na plaće: </w:t>
            </w:r>
            <w:proofErr w:type="spellStart"/>
            <w:r w:rsidRPr="00042DC0">
              <w:rPr>
                <w:sz w:val="18"/>
                <w:szCs w:val="18"/>
              </w:rPr>
              <w:t>dop</w:t>
            </w:r>
            <w:proofErr w:type="spellEnd"/>
            <w:r w:rsidRPr="00042DC0">
              <w:rPr>
                <w:sz w:val="18"/>
                <w:szCs w:val="18"/>
              </w:rPr>
              <w:t>. za zdravstveno osiguranje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120A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99.966,47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E2EF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115.348,32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BD59A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115,4</w:t>
            </w:r>
          </w:p>
        </w:tc>
      </w:tr>
      <w:tr w:rsidR="009B172F" w14:paraId="58C1C026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DB6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8859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3133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8EE06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Doprinosi  na plaće: </w:t>
            </w:r>
            <w:proofErr w:type="spellStart"/>
            <w:r w:rsidRPr="00042DC0">
              <w:rPr>
                <w:sz w:val="18"/>
                <w:szCs w:val="18"/>
              </w:rPr>
              <w:t>dop</w:t>
            </w:r>
            <w:proofErr w:type="spellEnd"/>
            <w:r w:rsidRPr="00042DC0">
              <w:rPr>
                <w:sz w:val="18"/>
                <w:szCs w:val="18"/>
              </w:rPr>
              <w:t>. za zapošljavanje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0C1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B77E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84050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A957E73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4D2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C9D4807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E1083D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Materijalni rashodi: (18-4</w:t>
            </w:r>
            <w:r>
              <w:rPr>
                <w:sz w:val="18"/>
                <w:szCs w:val="18"/>
              </w:rPr>
              <w:t>2</w:t>
            </w:r>
            <w:r w:rsidRPr="00042DC0">
              <w:rPr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C05E1E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201.241,02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8B746C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228.953,15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2362E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</w:tr>
      <w:tr w:rsidR="009B172F" w14:paraId="3B862CCD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CF6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832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135D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Službena putovanja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C48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759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A8C47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</w:tr>
      <w:tr w:rsidR="009B172F" w14:paraId="7C3F084A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7BF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D246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B027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Naknade za prijevoz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AC17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61.602,39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909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69.195,18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816CF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112,3</w:t>
            </w:r>
          </w:p>
        </w:tc>
      </w:tr>
      <w:tr w:rsidR="009B172F" w14:paraId="09026978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EBA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7422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3213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1F177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Stručno usavršavanje zaposlenika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9428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851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C3939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</w:tr>
      <w:tr w:rsidR="009B172F" w14:paraId="51B197AB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94D0F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AD8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7637E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naknade troškova zaposlenima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97A3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3144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BCCA81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460,8</w:t>
            </w:r>
          </w:p>
        </w:tc>
      </w:tr>
      <w:tr w:rsidR="009B172F" w14:paraId="4BDD49E4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6F0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4860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3221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6D1FA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1AF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69F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10.742,71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CA384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9B172F" w14:paraId="75DCEC1B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688AB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74F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AAD9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i sirovine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E6C7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4778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0EA501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149,9</w:t>
            </w:r>
          </w:p>
        </w:tc>
      </w:tr>
      <w:tr w:rsidR="009B172F" w14:paraId="422199B7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B25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9324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B039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Energija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4C4D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4CE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237A8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</w:tr>
      <w:tr w:rsidR="009B172F" w14:paraId="1917740E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C3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0049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3224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CBC58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Materijal i dijelovi za tek. i investicijsko  održavanje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24B3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6A1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EC6CD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 w:rsidR="009B172F" w14:paraId="6C32694D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06A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88FD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3225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2C3AE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Sitan inventar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9DA3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5D23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8D639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9B172F" w14:paraId="4E639732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99D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FE80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3227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52D1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Službena, radna i zaštitna odjeća i obuća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05978" w14:textId="77777777" w:rsidR="009B172F" w:rsidRPr="00B50B8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49C0" w14:textId="77777777" w:rsidR="009B172F" w:rsidRPr="00B50B8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6CB4003" w14:textId="77777777" w:rsidR="009B172F" w:rsidRPr="00B50B8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734,3</w:t>
            </w:r>
          </w:p>
        </w:tc>
      </w:tr>
      <w:tr w:rsidR="009B172F" w14:paraId="40FBB965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266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A94C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9D807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Usluge telefona, pošte i prijevoza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1608F" w14:textId="77777777" w:rsidR="009B172F" w:rsidRPr="00B50B8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0387" w14:textId="77777777" w:rsidR="009B172F" w:rsidRPr="00B50B8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CE00A5" w14:textId="77777777" w:rsidR="009B172F" w:rsidRPr="00B50B8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</w:tr>
      <w:tr w:rsidR="009B172F" w14:paraId="12B4097C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3C0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F6DF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AC15A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Usluge tekućeg i investicijsko održavanje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84FA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12.684,27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49E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5B382F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</w:tr>
      <w:tr w:rsidR="009B172F" w14:paraId="01792CD8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60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A150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6DB55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Komunalne usluge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9218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7DCC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2CD87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</w:t>
            </w:r>
          </w:p>
        </w:tc>
      </w:tr>
      <w:tr w:rsidR="009B172F" w14:paraId="54171610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54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5D9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B3A1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Zakupnine i najamnine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F75F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CF6A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405C0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</w:tr>
      <w:tr w:rsidR="009B172F" w14:paraId="4CFE4A38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536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99BD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C344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Zdravstvene usluge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EC2A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CE0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B3778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83E913D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12B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140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11075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Intelektualne i osobne usluge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1301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14.762,29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EF8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F7A33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</w:t>
            </w:r>
          </w:p>
        </w:tc>
      </w:tr>
      <w:tr w:rsidR="009B172F" w14:paraId="5655BE66" w14:textId="77777777" w:rsidTr="0038080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37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4594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1EE34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  <w:r w:rsidRPr="00042DC0">
              <w:rPr>
                <w:sz w:val="18"/>
                <w:szCs w:val="18"/>
              </w:rPr>
              <w:t xml:space="preserve"> usluge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C32E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11.810,68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BFF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C3F33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</w:tr>
      <w:tr w:rsidR="009B172F" w14:paraId="58A55EC7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250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6319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3239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9375C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Ostale usluge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DA59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F55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EECFC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</w:tr>
      <w:tr w:rsidR="009B172F" w14:paraId="0E82DFEC" w14:textId="77777777" w:rsidTr="0038080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A8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049D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E7BEE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Naknade troškova osobama izvan radnog odnosa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5085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CCC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21A9F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238,5</w:t>
            </w:r>
          </w:p>
        </w:tc>
      </w:tr>
      <w:tr w:rsidR="009B172F" w14:paraId="24C133E7" w14:textId="77777777" w:rsidTr="0038080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D51D2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3DE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824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Naknade za rad predstavničkih i izvršnih tijela, povjerenstva i slično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C18CA" w14:textId="77777777" w:rsidR="009B172F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A5B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46CD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</w:t>
            </w:r>
          </w:p>
        </w:tc>
      </w:tr>
      <w:tr w:rsidR="009B172F" w14:paraId="6C278037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E1B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EE7D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3292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08BC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Premija osiguranja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EB4E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051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DF720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</w:tc>
      </w:tr>
      <w:tr w:rsidR="009B172F" w14:paraId="1ADBC394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4D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74E8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3293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CA39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Reprezentacija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D2FE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71A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1DEB6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9B172F" w14:paraId="0401EF16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C85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4F86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3294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9EA1F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Članarine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7805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D56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8EF96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</w:tr>
      <w:tr w:rsidR="009B172F" w14:paraId="01918972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C13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AF50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3295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6423D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Pristojbe i naknade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8095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EBC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D7D19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</w:tr>
      <w:tr w:rsidR="009B172F" w14:paraId="31B26A1B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53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3E8D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3299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7DDA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EA12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9D4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B64CF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</w:tr>
      <w:tr w:rsidR="009B172F" w14:paraId="3054EFFB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C4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3E930A2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3FB9CD4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Financijski rashodi: ( 4</w:t>
            </w:r>
            <w:r>
              <w:rPr>
                <w:sz w:val="18"/>
                <w:szCs w:val="18"/>
              </w:rPr>
              <w:t>3</w:t>
            </w:r>
            <w:r w:rsidRPr="00042DC0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7</w:t>
            </w:r>
            <w:r w:rsidRPr="00042DC0">
              <w:rPr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6BC530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C9D72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4F17E7" w14:textId="77777777" w:rsidR="009B172F" w:rsidRPr="005401B8" w:rsidRDefault="009B172F" w:rsidP="0038080A">
            <w:pPr>
              <w:jc w:val="right"/>
              <w:rPr>
                <w:sz w:val="16"/>
                <w:szCs w:val="16"/>
              </w:rPr>
            </w:pPr>
            <w:r w:rsidRPr="005401B8">
              <w:rPr>
                <w:sz w:val="16"/>
                <w:szCs w:val="16"/>
              </w:rPr>
              <w:t>2.103,8</w:t>
            </w:r>
          </w:p>
        </w:tc>
      </w:tr>
      <w:tr w:rsidR="009B172F" w14:paraId="4931D5B0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3BC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D726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3423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B825C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Kamate za primljene zajmove od banaka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4D74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2F5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6CA63B" w14:textId="77777777" w:rsidR="009B172F" w:rsidRPr="005401B8" w:rsidRDefault="009B172F" w:rsidP="00380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172F" w14:paraId="6A212407" w14:textId="77777777" w:rsidTr="0038080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9E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F178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3431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6076E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Bankarske usluge i usluge platnog prometa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7F72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0839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C5AA3F" w14:textId="77777777" w:rsidR="009B172F" w:rsidRPr="005401B8" w:rsidRDefault="009B172F" w:rsidP="00380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172F" w14:paraId="0EC83210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52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340A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3432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40E1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Negativne tečajne razlike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CCCB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64BD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085C42" w14:textId="77777777" w:rsidR="009B172F" w:rsidRPr="005401B8" w:rsidRDefault="009B172F" w:rsidP="00380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172F" w14:paraId="777F6817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3A5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D2EF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3433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ECAFD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Zatezne kamate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E13E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E73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D87EA5" w14:textId="77777777" w:rsidR="009B172F" w:rsidRPr="005401B8" w:rsidRDefault="009B172F" w:rsidP="0038080A">
            <w:pPr>
              <w:jc w:val="right"/>
              <w:rPr>
                <w:sz w:val="16"/>
                <w:szCs w:val="16"/>
              </w:rPr>
            </w:pPr>
            <w:r w:rsidRPr="005401B8">
              <w:rPr>
                <w:sz w:val="16"/>
                <w:szCs w:val="16"/>
              </w:rPr>
              <w:t>2.103,8</w:t>
            </w:r>
          </w:p>
        </w:tc>
      </w:tr>
      <w:tr w:rsidR="009B172F" w14:paraId="2FD06167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26A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BB41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3434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8F32D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Ostali nespomenuti financijski rashodi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60C3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986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385D1D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</w:p>
        </w:tc>
      </w:tr>
      <w:tr w:rsidR="009B172F" w14:paraId="77225A36" w14:textId="77777777" w:rsidTr="0038080A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1A6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5E736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3F0C3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RASHODI ZA NABAVU NEFINANCIJSKE IMOVINE: (4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042DC0">
              <w:rPr>
                <w:b/>
                <w:bCs/>
                <w:sz w:val="18"/>
                <w:szCs w:val="18"/>
              </w:rPr>
              <w:t>-54)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84320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49.092,01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1E1C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60.787,91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83D8D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</w:tr>
      <w:tr w:rsidR="009B172F" w14:paraId="0C5CFE85" w14:textId="77777777" w:rsidTr="0038080A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CCF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023099B" w14:textId="77777777" w:rsidR="009B172F" w:rsidRPr="008B4B53" w:rsidRDefault="009B172F" w:rsidP="0038080A">
            <w:pPr>
              <w:jc w:val="right"/>
              <w:rPr>
                <w:b/>
                <w:sz w:val="18"/>
                <w:szCs w:val="18"/>
              </w:rPr>
            </w:pPr>
            <w:r w:rsidRPr="008B4B53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344C1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Rashodi z</w:t>
            </w:r>
            <w:r>
              <w:rPr>
                <w:sz w:val="18"/>
                <w:szCs w:val="18"/>
              </w:rPr>
              <w:t xml:space="preserve">a nabavu </w:t>
            </w:r>
            <w:proofErr w:type="spellStart"/>
            <w:r>
              <w:rPr>
                <w:sz w:val="18"/>
                <w:szCs w:val="18"/>
              </w:rPr>
              <w:t>neproizvd</w:t>
            </w:r>
            <w:proofErr w:type="spellEnd"/>
            <w:r>
              <w:rPr>
                <w:sz w:val="18"/>
                <w:szCs w:val="18"/>
              </w:rPr>
              <w:t>. imovine: (48</w:t>
            </w:r>
            <w:r w:rsidRPr="00042DC0">
              <w:rPr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058AEF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3DA0B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4C261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6CEA62A3" w14:textId="77777777" w:rsidTr="0038080A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EB7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2021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6AEE7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0B48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9718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646E5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A5E1A63" w14:textId="77777777" w:rsidTr="0038080A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EF4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EA6CF43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06A0E0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Rashod za nabavu </w:t>
            </w:r>
            <w:proofErr w:type="spellStart"/>
            <w:r w:rsidRPr="00042DC0">
              <w:rPr>
                <w:sz w:val="18"/>
                <w:szCs w:val="18"/>
              </w:rPr>
              <w:t>proizv.dug.imovine</w:t>
            </w:r>
            <w:proofErr w:type="spellEnd"/>
            <w:r w:rsidRPr="00042DC0">
              <w:rPr>
                <w:sz w:val="18"/>
                <w:szCs w:val="18"/>
              </w:rPr>
              <w:t>: (4</w:t>
            </w:r>
            <w:r>
              <w:rPr>
                <w:sz w:val="18"/>
                <w:szCs w:val="18"/>
              </w:rPr>
              <w:t>9</w:t>
            </w:r>
            <w:r w:rsidRPr="00042DC0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7</w:t>
            </w:r>
            <w:r w:rsidRPr="00042DC0">
              <w:rPr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FA9612A" w14:textId="77777777" w:rsidR="009B172F" w:rsidRPr="00102A83" w:rsidRDefault="009B172F" w:rsidP="0038080A">
            <w:pPr>
              <w:jc w:val="right"/>
              <w:rPr>
                <w:b/>
                <w:sz w:val="18"/>
                <w:szCs w:val="18"/>
              </w:rPr>
            </w:pPr>
            <w:r w:rsidRPr="00102A83">
              <w:rPr>
                <w:b/>
                <w:sz w:val="18"/>
                <w:szCs w:val="18"/>
              </w:rPr>
              <w:t>49.092,01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013F54" w14:textId="77777777" w:rsidR="009B172F" w:rsidRPr="00102A83" w:rsidRDefault="009B172F" w:rsidP="0038080A">
            <w:pPr>
              <w:jc w:val="right"/>
              <w:rPr>
                <w:b/>
                <w:sz w:val="18"/>
                <w:szCs w:val="18"/>
              </w:rPr>
            </w:pPr>
            <w:r w:rsidRPr="00102A83">
              <w:rPr>
                <w:b/>
                <w:sz w:val="18"/>
                <w:szCs w:val="18"/>
              </w:rPr>
              <w:t>58.946,38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E766C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</w:tr>
      <w:tr w:rsidR="009B172F" w14:paraId="1EAE904C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0FD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6CC8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1E7D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Poslovni objekti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8A3F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6E15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8ECF2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27725B31" w14:textId="77777777" w:rsidTr="0038080A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7C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3677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4214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6742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Ostali građevinski objekti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3410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A3B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C2BA4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2EFD746E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F4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EC34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4221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56B01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Uredska oprema i namještaj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6EFC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E2F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689A8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</w:t>
            </w:r>
          </w:p>
        </w:tc>
      </w:tr>
      <w:tr w:rsidR="009B172F" w14:paraId="18570986" w14:textId="77777777" w:rsidTr="0038080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60B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28A7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4222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6F676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Komunikacijska oprema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9D0A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657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0BB62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099652C9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252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E5FD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EC64B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Oprema za održavanje i zaštitu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9FE57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3A4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CC8EF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5A6F789D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989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50C8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4226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EAD47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Sportska i glazbena oprema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A378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16C3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34.582,35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70837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</w:t>
            </w:r>
          </w:p>
        </w:tc>
      </w:tr>
      <w:tr w:rsidR="009B172F" w14:paraId="547B3EC1" w14:textId="77777777" w:rsidTr="0038080A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14D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2AAC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4227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F9DF8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Uređaji, strojevi i oprema za ostale namjene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BFF1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366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E5A1C2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9B172F" w14:paraId="744DE377" w14:textId="77777777" w:rsidTr="0038080A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638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F189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E9F03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Knjige u knjižnicama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7073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D7E2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7CC993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71244EC2" w14:textId="77777777" w:rsidTr="0038080A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EFA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ECBA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4262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87342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Ulaganje u računalne programe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A626D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B2F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A4462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21C97167" w14:textId="77777777" w:rsidTr="0038080A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6DB4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DF3445F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892A9E8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Rashodi za dodatna ulaganja nefinancijske  imovini:  (5</w:t>
            </w:r>
            <w:r>
              <w:rPr>
                <w:sz w:val="18"/>
                <w:szCs w:val="18"/>
              </w:rPr>
              <w:t>8</w:t>
            </w:r>
            <w:r w:rsidRPr="00042DC0">
              <w:rPr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D8D085E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86C4E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3BD78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30E535DA" w14:textId="77777777" w:rsidTr="0038080A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7D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AE828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4511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91116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 Dodatna ulaganja na građevinskim objektima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1489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9B8C5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822C2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576B9707" w14:textId="77777777" w:rsidTr="0038080A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C9EE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29237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03141" w14:textId="77777777" w:rsidR="009B172F" w:rsidRPr="00042DC0" w:rsidRDefault="009B172F" w:rsidP="0038080A">
            <w:pPr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IZDACI ZA FINANCIJSKU IMOVINU I OTPLATU ZAJMOVA: (5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042DC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E6C51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E5A3C" w14:textId="77777777" w:rsidR="009B172F" w:rsidRPr="00042DC0" w:rsidRDefault="009B172F" w:rsidP="0038080A">
            <w:pPr>
              <w:jc w:val="right"/>
              <w:rPr>
                <w:b/>
                <w:bCs/>
                <w:sz w:val="18"/>
                <w:szCs w:val="18"/>
              </w:rPr>
            </w:pPr>
            <w:r w:rsidRPr="00042DC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8887E8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6103E1BA" w14:textId="77777777" w:rsidTr="0038080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BD09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9E5C6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5441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0BF29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 xml:space="preserve">Otplata glavnice od zajmova  banaka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266C0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CD24F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70CCC3C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70DE0518" w14:textId="77777777" w:rsidTr="0038080A">
        <w:trPr>
          <w:trHeight w:val="6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6CF784CB" w14:textId="77777777" w:rsidR="009B172F" w:rsidRPr="00042DC0" w:rsidRDefault="009B172F" w:rsidP="003808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2DC0">
              <w:rPr>
                <w:b/>
                <w:bCs/>
                <w:i/>
                <w:iCs/>
                <w:sz w:val="18"/>
                <w:szCs w:val="18"/>
              </w:rPr>
              <w:t>D+E+F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6EAE52FC" w14:textId="77777777" w:rsidR="009B172F" w:rsidRPr="00042DC0" w:rsidRDefault="009B172F" w:rsidP="0038080A">
            <w:pPr>
              <w:rPr>
                <w:sz w:val="18"/>
                <w:szCs w:val="18"/>
              </w:rPr>
            </w:pPr>
            <w:r w:rsidRPr="00042DC0">
              <w:rPr>
                <w:sz w:val="18"/>
                <w:szCs w:val="18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30B27579" w14:textId="77777777" w:rsidR="009B172F" w:rsidRPr="00042DC0" w:rsidRDefault="009B172F" w:rsidP="003808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2DC0">
              <w:rPr>
                <w:b/>
                <w:bCs/>
                <w:i/>
                <w:iCs/>
                <w:sz w:val="18"/>
                <w:szCs w:val="18"/>
              </w:rPr>
              <w:t>UKUPNO RASHODI  (12-5</w:t>
            </w: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042DC0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49517A66" w14:textId="77777777" w:rsidR="009B172F" w:rsidRPr="00042DC0" w:rsidRDefault="009B172F" w:rsidP="0038080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997.579,86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5D173EB" w14:textId="77777777" w:rsidR="009B172F" w:rsidRPr="00042DC0" w:rsidRDefault="009B172F" w:rsidP="0038080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1.154.956,89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58E88B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172F" w14:paraId="17A04139" w14:textId="77777777" w:rsidTr="0038080A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0765971" w14:textId="77777777" w:rsidR="009B172F" w:rsidRPr="00042DC0" w:rsidRDefault="009B172F" w:rsidP="0038080A">
            <w:pPr>
              <w:rPr>
                <w:rFonts w:ascii="Arial" w:hAnsi="Arial" w:cs="Arial"/>
                <w:sz w:val="18"/>
                <w:szCs w:val="18"/>
              </w:rPr>
            </w:pPr>
            <w:r w:rsidRPr="00042D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751F0EF" w14:textId="77777777" w:rsidR="009B172F" w:rsidRPr="00042DC0" w:rsidRDefault="009B172F" w:rsidP="0038080A">
            <w:pPr>
              <w:rPr>
                <w:rFonts w:ascii="Arial" w:hAnsi="Arial" w:cs="Arial"/>
                <w:sz w:val="18"/>
                <w:szCs w:val="18"/>
              </w:rPr>
            </w:pPr>
            <w:r w:rsidRPr="00042D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D94D319" w14:textId="77777777" w:rsidR="009B172F" w:rsidRPr="00042DC0" w:rsidRDefault="009B172F" w:rsidP="003808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2DC0">
              <w:rPr>
                <w:b/>
                <w:bCs/>
                <w:i/>
                <w:iCs/>
                <w:sz w:val="18"/>
                <w:szCs w:val="18"/>
              </w:rPr>
              <w:t>VIŠAK</w:t>
            </w:r>
            <w:r w:rsidRPr="00173215">
              <w:rPr>
                <w:b/>
                <w:bCs/>
                <w:i/>
                <w:iCs/>
                <w:sz w:val="18"/>
                <w:szCs w:val="18"/>
              </w:rPr>
              <w:t>/MANJAK</w:t>
            </w:r>
            <w:r w:rsidRPr="00042DC0">
              <w:rPr>
                <w:b/>
                <w:bCs/>
                <w:i/>
                <w:iCs/>
                <w:sz w:val="18"/>
                <w:szCs w:val="18"/>
              </w:rPr>
              <w:t xml:space="preserve">  PRIHODA NAD RASHODIMA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1732A7E" w14:textId="77777777" w:rsidR="009B172F" w:rsidRPr="00042DC0" w:rsidRDefault="009B172F" w:rsidP="0038080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A31F764" w14:textId="77777777" w:rsidR="009B172F" w:rsidRPr="00042DC0" w:rsidRDefault="009B172F" w:rsidP="0038080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9.294,48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ECAC71" w14:textId="77777777" w:rsidR="009B172F" w:rsidRPr="00042DC0" w:rsidRDefault="009B172F" w:rsidP="0038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9F2D6D5" w14:textId="77777777" w:rsidR="009B172F" w:rsidRDefault="009B172F" w:rsidP="009B172F">
      <w:pPr>
        <w:autoSpaceDE w:val="0"/>
        <w:autoSpaceDN w:val="0"/>
        <w:adjustRightInd w:val="0"/>
        <w:rPr>
          <w:b/>
          <w:i/>
          <w:u w:val="single"/>
        </w:rPr>
      </w:pPr>
    </w:p>
    <w:p w14:paraId="7428B33E" w14:textId="77777777" w:rsidR="009B172F" w:rsidRDefault="009B172F" w:rsidP="009B172F">
      <w:pPr>
        <w:autoSpaceDE w:val="0"/>
        <w:autoSpaceDN w:val="0"/>
        <w:adjustRightInd w:val="0"/>
        <w:rPr>
          <w:b/>
          <w:i/>
          <w:u w:val="single"/>
        </w:rPr>
      </w:pPr>
    </w:p>
    <w:p w14:paraId="58715A1E" w14:textId="77777777" w:rsidR="009B172F" w:rsidRDefault="009B172F" w:rsidP="009B172F">
      <w:pPr>
        <w:autoSpaceDE w:val="0"/>
        <w:autoSpaceDN w:val="0"/>
        <w:adjustRightInd w:val="0"/>
        <w:rPr>
          <w:b/>
          <w:i/>
          <w:iCs/>
        </w:rPr>
      </w:pPr>
      <w:r w:rsidRPr="00BD0990">
        <w:rPr>
          <w:b/>
          <w:i/>
          <w:iCs/>
        </w:rPr>
        <w:t>Izvještaj 4. Izvještaj o poslovanju Škole</w:t>
      </w:r>
    </w:p>
    <w:p w14:paraId="0F9B0FD6" w14:textId="77777777" w:rsidR="009B172F" w:rsidRPr="00AC7137" w:rsidRDefault="009B172F" w:rsidP="009B172F">
      <w:pPr>
        <w:autoSpaceDE w:val="0"/>
        <w:autoSpaceDN w:val="0"/>
        <w:adjustRightInd w:val="0"/>
        <w:rPr>
          <w:b/>
          <w:i/>
          <w:iCs/>
        </w:rPr>
      </w:pPr>
    </w:p>
    <w:p w14:paraId="4ABB3D8A" w14:textId="77777777" w:rsidR="009B172F" w:rsidRPr="002A64F2" w:rsidRDefault="009B172F" w:rsidP="009B172F">
      <w:pPr>
        <w:ind w:firstLine="708"/>
        <w:jc w:val="both"/>
      </w:pPr>
      <w:r w:rsidRPr="002A64F2">
        <w:t>Umjetnička škola Poreč vodi svoje financijsko poslovanje preko jedinstvenog računa jedinice lokalne samouprave Grada Poreča-Parenzo.</w:t>
      </w:r>
    </w:p>
    <w:p w14:paraId="0C34A4D6" w14:textId="77777777" w:rsidR="009B172F" w:rsidRDefault="009B172F" w:rsidP="009B172F">
      <w:pPr>
        <w:ind w:firstLine="708"/>
        <w:jc w:val="both"/>
      </w:pPr>
      <w:r w:rsidRPr="002A64F2">
        <w:t xml:space="preserve">Ustanova </w:t>
      </w:r>
      <w:r>
        <w:t xml:space="preserve">obavlja </w:t>
      </w:r>
      <w:r w:rsidRPr="002A64F2">
        <w:t>djelatnost osnovnog glazbenog i plesnog obrazovanja koje obuhv</w:t>
      </w:r>
      <w:r>
        <w:t>aća odgoj i obrazovanje učenika.</w:t>
      </w:r>
      <w:r w:rsidRPr="002A64F2">
        <w:t xml:space="preserve"> </w:t>
      </w:r>
      <w:r>
        <w:t xml:space="preserve">Osnivač Umjetničke škole Poreč </w:t>
      </w:r>
      <w:r w:rsidRPr="002A64F2">
        <w:t>je Grad Poreč-Parenzo. Umjetnička škola P</w:t>
      </w:r>
      <w:r>
        <w:t xml:space="preserve">oreč se financira iz prihoda </w:t>
      </w:r>
      <w:r w:rsidRPr="002A64F2">
        <w:t>nadležnog proračuna</w:t>
      </w:r>
      <w:r>
        <w:t>,</w:t>
      </w:r>
      <w:r w:rsidRPr="002A64F2">
        <w:t xml:space="preserve"> iz pr</w:t>
      </w:r>
      <w:r>
        <w:t xml:space="preserve">oračuna koji nije nadležan, </w:t>
      </w:r>
      <w:r w:rsidRPr="002A64F2">
        <w:t>prihoda</w:t>
      </w:r>
      <w:r>
        <w:t xml:space="preserve"> za posebne namjene</w:t>
      </w:r>
      <w:r w:rsidRPr="002A64F2">
        <w:t xml:space="preserve"> i od </w:t>
      </w:r>
      <w:r>
        <w:t xml:space="preserve">tekućih i kapitalnih donacija. </w:t>
      </w:r>
    </w:p>
    <w:p w14:paraId="5AA46714" w14:textId="77777777" w:rsidR="009B172F" w:rsidRPr="00E763BE" w:rsidRDefault="009B172F" w:rsidP="009B172F">
      <w:pPr>
        <w:jc w:val="both"/>
      </w:pPr>
      <w:r w:rsidRPr="00E763BE">
        <w:rPr>
          <w:sz w:val="28"/>
        </w:rPr>
        <w:t xml:space="preserve"> </w:t>
      </w:r>
      <w:r>
        <w:rPr>
          <w:sz w:val="28"/>
        </w:rPr>
        <w:tab/>
      </w:r>
      <w:r w:rsidRPr="00E763BE">
        <w:t>Ukupni prihodi i primici za razdoblje od 1.1.</w:t>
      </w:r>
      <w:r>
        <w:t xml:space="preserve">2023. </w:t>
      </w:r>
      <w:r w:rsidRPr="00E763BE">
        <w:t xml:space="preserve">do 31. </w:t>
      </w:r>
      <w:r>
        <w:t>1</w:t>
      </w:r>
      <w:r w:rsidRPr="00E763BE">
        <w:t xml:space="preserve">2. </w:t>
      </w:r>
      <w:r>
        <w:t>2023</w:t>
      </w:r>
      <w:r w:rsidRPr="00E763BE">
        <w:t>. godin</w:t>
      </w:r>
      <w:r>
        <w:t>e</w:t>
      </w:r>
      <w:r w:rsidRPr="00E763BE">
        <w:t xml:space="preserve">  iznose </w:t>
      </w:r>
      <w:r>
        <w:t>1.164.251,37 eura</w:t>
      </w:r>
      <w:r w:rsidRPr="00E763BE">
        <w:t xml:space="preserve"> ukupni rashodi i izdaci iznose </w:t>
      </w:r>
      <w:r>
        <w:t>1.154.956,89</w:t>
      </w:r>
      <w:r w:rsidRPr="00E763BE">
        <w:t xml:space="preserve"> </w:t>
      </w:r>
      <w:r>
        <w:t>eura, višak poslovanja (rezultat) iznosi 9.294,48 eura.</w:t>
      </w:r>
      <w:r w:rsidRPr="00E763BE">
        <w:t xml:space="preserve"> </w:t>
      </w:r>
    </w:p>
    <w:p w14:paraId="70135316" w14:textId="77777777" w:rsidR="009B172F" w:rsidRPr="00E763BE" w:rsidRDefault="009B172F" w:rsidP="009B172F">
      <w:pPr>
        <w:ind w:firstLine="708"/>
        <w:jc w:val="both"/>
      </w:pPr>
      <w:r w:rsidRPr="00E763BE">
        <w:t xml:space="preserve">Tekuće pomoći proračunskim korisnicima iz proračuna koji im nije nadležan iznosi </w:t>
      </w:r>
      <w:r>
        <w:t>941.625,21 euro,</w:t>
      </w:r>
      <w:r w:rsidRPr="00E763BE">
        <w:t xml:space="preserve"> a ostvareni su od pomoći iz državnog proračuna za financiranje plaće zaposlenika, naknade prijevoz na rad zaposlenika, za intelektualne i osobne usluge-zamjene zaposlenika za korištenje privremene nesposobnosti za rad i naknade poslodavca zbog </w:t>
      </w:r>
      <w:r w:rsidRPr="00E763BE">
        <w:lastRenderedPageBreak/>
        <w:t>nezapošljavanja osoba s invaliditetom</w:t>
      </w:r>
      <w:r>
        <w:t xml:space="preserve"> te iz općinskih proračuna za tekuće pomoći i kapitalne pomoći.</w:t>
      </w:r>
      <w:r w:rsidRPr="00E763BE">
        <w:t xml:space="preserve"> </w:t>
      </w:r>
    </w:p>
    <w:p w14:paraId="3067779E" w14:textId="77777777" w:rsidR="009B172F" w:rsidRPr="00E763BE" w:rsidRDefault="009B172F" w:rsidP="009B172F">
      <w:pPr>
        <w:ind w:firstLine="708"/>
        <w:jc w:val="both"/>
      </w:pPr>
      <w:r w:rsidRPr="00E763BE">
        <w:t xml:space="preserve">Prihodi po posebnim propisima iznose </w:t>
      </w:r>
      <w:r>
        <w:t xml:space="preserve">103.054,55, </w:t>
      </w:r>
      <w:r w:rsidRPr="00E763BE">
        <w:t>ostvareni su od naplate parti</w:t>
      </w:r>
      <w:r>
        <w:t>cipacije roditelja, a namijenjeni su prema Zakonu o umjetničkom školovanju za poboljšanje uvjeta rada i refundaciji štete po osnovi osiguranja</w:t>
      </w:r>
      <w:r w:rsidRPr="00E763BE">
        <w:t>.</w:t>
      </w:r>
    </w:p>
    <w:p w14:paraId="0C64AF5C" w14:textId="77777777" w:rsidR="009B172F" w:rsidRPr="00E763BE" w:rsidRDefault="009B172F" w:rsidP="009B172F">
      <w:pPr>
        <w:ind w:firstLine="708"/>
        <w:jc w:val="both"/>
      </w:pPr>
      <w:r w:rsidRPr="00E763BE">
        <w:t xml:space="preserve">Prihodi iz nadležnog proračuna </w:t>
      </w:r>
      <w:r>
        <w:t xml:space="preserve">za financiranje rashoda poslovanja ostvareni su </w:t>
      </w:r>
      <w:r w:rsidRPr="00E763BE">
        <w:t xml:space="preserve">u iznosu od </w:t>
      </w:r>
      <w:r>
        <w:t>93.803,61euro,</w:t>
      </w:r>
      <w:r w:rsidRPr="00E763BE">
        <w:t xml:space="preserve"> a služe financiranje redovnog poslovanja Škole za rashode koje se decentraliziraju</w:t>
      </w:r>
      <w:r>
        <w:t xml:space="preserve"> i plaće zaposlenima</w:t>
      </w:r>
      <w:r w:rsidRPr="00E763BE">
        <w:t xml:space="preserve">. </w:t>
      </w:r>
    </w:p>
    <w:p w14:paraId="0DA8106D" w14:textId="77777777" w:rsidR="009B172F" w:rsidRDefault="009B172F" w:rsidP="009B172F">
      <w:pPr>
        <w:ind w:firstLine="708"/>
        <w:jc w:val="both"/>
      </w:pPr>
      <w:r w:rsidRPr="00E763BE">
        <w:t xml:space="preserve">Prihodi iz nadležnog proračuna za rashode za nabavu nefinancijske imovine iznose </w:t>
      </w:r>
      <w:r>
        <w:t>24.268 eura</w:t>
      </w:r>
      <w:r w:rsidRPr="00E763BE">
        <w:t>,</w:t>
      </w:r>
      <w:r>
        <w:t xml:space="preserve"> a ostvareni su za nabavu nastavnih sredstava i pomagala, </w:t>
      </w:r>
      <w:r w:rsidRPr="00E763BE">
        <w:t xml:space="preserve"> računalnu opremu i opremanje </w:t>
      </w:r>
      <w:r>
        <w:t>Š</w:t>
      </w:r>
      <w:r w:rsidRPr="00E763BE">
        <w:t>kole.</w:t>
      </w:r>
    </w:p>
    <w:p w14:paraId="038ADB53" w14:textId="77777777" w:rsidR="009B172F" w:rsidRPr="00E763BE" w:rsidRDefault="009B172F" w:rsidP="009B172F">
      <w:pPr>
        <w:ind w:firstLine="708"/>
        <w:jc w:val="both"/>
      </w:pPr>
    </w:p>
    <w:p w14:paraId="010CBBB3" w14:textId="77777777" w:rsidR="009B172F" w:rsidRPr="00AB5F69" w:rsidRDefault="009B172F" w:rsidP="009B172F">
      <w:pPr>
        <w:jc w:val="both"/>
        <w:rPr>
          <w:b/>
        </w:rPr>
      </w:pPr>
      <w:r w:rsidRPr="00AB5F69">
        <w:rPr>
          <w:b/>
        </w:rPr>
        <w:t>UMJETNIČKA ŠKOLA POREČ - REDOVNI PROGRAMI iznad standarda i područni odjel Vrsar</w:t>
      </w:r>
    </w:p>
    <w:p w14:paraId="60896C83" w14:textId="77777777" w:rsidR="009B172F" w:rsidRPr="00AB5F69" w:rsidRDefault="009B172F" w:rsidP="009B172F">
      <w:pPr>
        <w:ind w:firstLine="708"/>
        <w:jc w:val="both"/>
        <w:rPr>
          <w:b/>
        </w:rPr>
      </w:pPr>
      <w:r w:rsidRPr="00AB5F69">
        <w:t xml:space="preserve">Rashodi za navedeni program pokriveni su najvećim dijelom prihodima iz državnog proračuna, </w:t>
      </w:r>
      <w:r>
        <w:t>prihodima iz lokalnih proračuna</w:t>
      </w:r>
      <w:r w:rsidRPr="00AB5F69">
        <w:t>–Općine Vrsar</w:t>
      </w:r>
      <w:r>
        <w:t xml:space="preserve"> i Općine </w:t>
      </w:r>
      <w:r w:rsidRPr="00AB5F69">
        <w:t>Funtane, prihodima po osnovi participacija roditelja</w:t>
      </w:r>
      <w:r>
        <w:t>, prihoda od osiguranja</w:t>
      </w:r>
      <w:r w:rsidRPr="00AB5F69">
        <w:t xml:space="preserve"> i sredstvima iz proračuna</w:t>
      </w:r>
      <w:r>
        <w:t xml:space="preserve"> Grada Poreča-</w:t>
      </w:r>
      <w:r w:rsidRPr="00AB5F69">
        <w:t>Parenzo.</w:t>
      </w:r>
    </w:p>
    <w:p w14:paraId="1314B70F" w14:textId="77777777" w:rsidR="009B172F" w:rsidRPr="00AB5F69" w:rsidRDefault="009B172F" w:rsidP="009B172F">
      <w:pPr>
        <w:jc w:val="both"/>
      </w:pPr>
    </w:p>
    <w:p w14:paraId="1CBF74BF" w14:textId="77777777" w:rsidR="009B172F" w:rsidRPr="00AB5F69" w:rsidRDefault="009B172F" w:rsidP="009B172F">
      <w:pPr>
        <w:jc w:val="both"/>
        <w:rPr>
          <w:b/>
        </w:rPr>
      </w:pPr>
      <w:r>
        <w:rPr>
          <w:b/>
        </w:rPr>
        <w:t>UMJETNIČKA ŠKOLA POREČ-</w:t>
      </w:r>
      <w:r w:rsidRPr="00AB5F69">
        <w:rPr>
          <w:b/>
        </w:rPr>
        <w:t>REDOVNI PROGRAMI po zakonskom standardu (decentralizirane funkcije)</w:t>
      </w:r>
    </w:p>
    <w:p w14:paraId="77EE82FF" w14:textId="77777777" w:rsidR="009B172F" w:rsidRPr="00AB5F69" w:rsidRDefault="009B172F" w:rsidP="009B172F">
      <w:pPr>
        <w:jc w:val="both"/>
        <w:rPr>
          <w:b/>
        </w:rPr>
      </w:pPr>
    </w:p>
    <w:p w14:paraId="14247902" w14:textId="77777777" w:rsidR="009B172F" w:rsidRPr="00AB5F69" w:rsidRDefault="009B172F" w:rsidP="009B172F">
      <w:pPr>
        <w:jc w:val="both"/>
      </w:pPr>
      <w:r>
        <w:tab/>
      </w:r>
      <w:r w:rsidRPr="00AB5F69">
        <w:t>Rashodi za navedeni program pokriveni su u cijelosti sreds</w:t>
      </w:r>
      <w:r>
        <w:t>tvima iz proračuna Grada Poreča</w:t>
      </w:r>
      <w:r w:rsidRPr="00AB5F69">
        <w:t>–Parenzo (decentralizirane funkcije).</w:t>
      </w:r>
    </w:p>
    <w:p w14:paraId="56430BAE" w14:textId="77777777" w:rsidR="009B172F" w:rsidRPr="00AB5F69" w:rsidRDefault="009B172F" w:rsidP="009B172F">
      <w:pPr>
        <w:jc w:val="both"/>
      </w:pPr>
    </w:p>
    <w:p w14:paraId="6523F6C3" w14:textId="77777777" w:rsidR="009B172F" w:rsidRPr="00FF61A5" w:rsidRDefault="009B172F" w:rsidP="009B172F">
      <w:pPr>
        <w:jc w:val="both"/>
      </w:pPr>
      <w:r>
        <w:tab/>
      </w:r>
      <w:r w:rsidRPr="00FF61A5">
        <w:t xml:space="preserve">U Umjetničku školu Poreč u školskoj godini 2023./2024. ukupno je upisano 330 učenika. </w:t>
      </w:r>
    </w:p>
    <w:p w14:paraId="2FBE8DE7" w14:textId="77777777" w:rsidR="009B172F" w:rsidRPr="00FF61A5" w:rsidRDefault="009B172F" w:rsidP="009B172F">
      <w:pPr>
        <w:jc w:val="both"/>
        <w:rPr>
          <w:highlight w:val="yellow"/>
        </w:rPr>
      </w:pPr>
    </w:p>
    <w:p w14:paraId="3C56A272" w14:textId="77777777" w:rsidR="009B172F" w:rsidRPr="00FF61A5" w:rsidRDefault="009B172F" w:rsidP="009B172F">
      <w:pPr>
        <w:ind w:firstLine="708"/>
        <w:jc w:val="both"/>
      </w:pPr>
      <w:r w:rsidRPr="00FF61A5">
        <w:t>U Matičnu školu u Poreču upisano je 264 učenika u program osnovnog glazbenog obrazovanja od</w:t>
      </w:r>
      <w:r>
        <w:t xml:space="preserve"> </w:t>
      </w:r>
      <w:r w:rsidRPr="00FF61A5">
        <w:t xml:space="preserve"> I. - VI. razreda,  27 učenika u program osnovnog plesnog obrazovanja od I.- IV. razreda i u Područni odjel u Vrsaru upisano je 39 učenika u osnovni glazbeni program od I. – VI. razreda.</w:t>
      </w:r>
    </w:p>
    <w:p w14:paraId="62A2CCD9" w14:textId="77777777" w:rsidR="009B172F" w:rsidRPr="00E828C7" w:rsidRDefault="009B172F" w:rsidP="009B172F">
      <w:pPr>
        <w:ind w:firstLine="708"/>
        <w:jc w:val="both"/>
        <w:rPr>
          <w:highlight w:val="yellow"/>
        </w:rPr>
      </w:pPr>
    </w:p>
    <w:p w14:paraId="1A998E15" w14:textId="77777777" w:rsidR="009B172F" w:rsidRPr="00E828C7" w:rsidRDefault="009B172F" w:rsidP="009B172F">
      <w:pPr>
        <w:ind w:firstLine="708"/>
        <w:jc w:val="both"/>
      </w:pPr>
      <w:r w:rsidRPr="00E828C7">
        <w:t>Škola ima 37</w:t>
      </w:r>
      <w:r>
        <w:t xml:space="preserve"> razrednih</w:t>
      </w:r>
      <w:r w:rsidRPr="00E828C7">
        <w:t xml:space="preserve"> odjela. Matična škola u Poreču ima u glazbenoj školi 27</w:t>
      </w:r>
      <w:r>
        <w:t xml:space="preserve"> razrednih</w:t>
      </w:r>
      <w:r w:rsidRPr="00E828C7">
        <w:t xml:space="preserve"> odjela, a u od</w:t>
      </w:r>
      <w:r>
        <w:t>jelu suvremenog plesa 4 razrednih</w:t>
      </w:r>
      <w:r w:rsidRPr="00E828C7">
        <w:t xml:space="preserve"> odjela i u Područnom odjelu u Vrsaru 6 razrednih odjela.</w:t>
      </w:r>
    </w:p>
    <w:p w14:paraId="0FEC68AA" w14:textId="77777777" w:rsidR="009B172F" w:rsidRPr="00E828C7" w:rsidRDefault="009B172F" w:rsidP="009B172F">
      <w:pPr>
        <w:ind w:firstLine="708"/>
        <w:jc w:val="both"/>
        <w:rPr>
          <w:highlight w:val="yellow"/>
        </w:rPr>
      </w:pPr>
      <w:r w:rsidRPr="00E828C7">
        <w:rPr>
          <w:highlight w:val="yellow"/>
        </w:rPr>
        <w:t xml:space="preserve"> </w:t>
      </w:r>
    </w:p>
    <w:p w14:paraId="7B77FB99" w14:textId="77777777" w:rsidR="009B172F" w:rsidRPr="00E828C7" w:rsidRDefault="009B172F" w:rsidP="009B172F">
      <w:pPr>
        <w:jc w:val="both"/>
      </w:pPr>
      <w:r w:rsidRPr="00E828C7">
        <w:tab/>
        <w:t>Učenici su se upisali na sljedeća glazbala: klavir 108 učenik, violinu 31 učenik, gitaru 74 učenika, flautu 26 učenika, harmoniku 48 učenika, violončelo 9 učenika, trubu 7 učenika i plesni odjel 27 učenika.</w:t>
      </w:r>
    </w:p>
    <w:p w14:paraId="44FC257A" w14:textId="77777777" w:rsidR="009B172F" w:rsidRPr="00E828C7" w:rsidRDefault="009B172F" w:rsidP="009B172F">
      <w:pPr>
        <w:jc w:val="both"/>
      </w:pPr>
      <w:r w:rsidRPr="00E828C7">
        <w:tab/>
        <w:t>Učenici i učitelji Umjetničke škole Poreč u periodu od 1. siječnja do 31. prosinca 2023. godine nastupima na regionalnim i međunarodnim natjecanjima postigli su izuzetne rezultate.</w:t>
      </w:r>
      <w:r w:rsidRPr="00E828C7">
        <w:rPr>
          <w:u w:val="single"/>
        </w:rPr>
        <w:t xml:space="preserve">         </w:t>
      </w:r>
      <w:r w:rsidRPr="00E828C7">
        <w:t xml:space="preserve">                             </w:t>
      </w:r>
      <w:r w:rsidRPr="00E828C7">
        <w:rPr>
          <w:u w:val="single"/>
        </w:rPr>
        <w:t xml:space="preserve">   </w:t>
      </w:r>
      <w:r w:rsidRPr="00E828C7">
        <w:t xml:space="preserve">             </w:t>
      </w:r>
    </w:p>
    <w:p w14:paraId="18368DC4" w14:textId="77777777" w:rsidR="009B172F" w:rsidRDefault="009B172F" w:rsidP="009B172F">
      <w:pPr>
        <w:jc w:val="both"/>
      </w:pPr>
      <w:r w:rsidRPr="00E828C7">
        <w:tab/>
        <w:t xml:space="preserve">Od ukupno </w:t>
      </w:r>
      <w:r>
        <w:t xml:space="preserve">38 nagrada od kojih su većina, čak </w:t>
      </w:r>
      <w:r w:rsidRPr="00E828C7">
        <w:t xml:space="preserve"> 21 prva nagrada te</w:t>
      </w:r>
      <w:r w:rsidRPr="00E828C7">
        <w:rPr>
          <w:b/>
          <w:bCs/>
        </w:rPr>
        <w:t xml:space="preserve"> </w:t>
      </w:r>
      <w:r w:rsidRPr="00E828C7">
        <w:t xml:space="preserve">9 prvih mjesta i pobjeda što potvrđuje kvalitetu rada i izuzetno visok nivo. Realizirano je 78 nastupa učenika i učitelja glazbene i plesne škole od kojih je većina održanih u koncertnoj dvorani škole i u </w:t>
      </w:r>
      <w:r>
        <w:t>Poreču</w:t>
      </w:r>
      <w:r w:rsidRPr="00E828C7">
        <w:t>. Kroz kalendarsku 2023. godinu održa</w:t>
      </w:r>
      <w:r>
        <w:t>li smo</w:t>
      </w:r>
      <w:r w:rsidRPr="00E828C7">
        <w:t xml:space="preserve"> 41 </w:t>
      </w:r>
      <w:r>
        <w:t>nastup u</w:t>
      </w:r>
      <w:r w:rsidRPr="00E828C7">
        <w:t xml:space="preserve"> Vrsaru, Požegi, Varaždinu, Rijeci, </w:t>
      </w:r>
      <w:proofErr w:type="spellStart"/>
      <w:r w:rsidRPr="00E828C7">
        <w:t>Kašteliru</w:t>
      </w:r>
      <w:proofErr w:type="spellEnd"/>
      <w:r w:rsidRPr="00E828C7">
        <w:t>, Labi</w:t>
      </w:r>
      <w:r w:rsidRPr="00CE4705">
        <w:t xml:space="preserve">nu, Pragu (Češka), </w:t>
      </w:r>
      <w:proofErr w:type="spellStart"/>
      <w:r w:rsidRPr="00CE4705">
        <w:t>Siofoku</w:t>
      </w:r>
      <w:proofErr w:type="spellEnd"/>
      <w:r w:rsidRPr="00CE4705">
        <w:t xml:space="preserve"> (Mađarska), Taru, Puli</w:t>
      </w:r>
      <w:r>
        <w:t xml:space="preserve"> i</w:t>
      </w:r>
      <w:r w:rsidRPr="00CE4705">
        <w:t xml:space="preserve"> Novoj Vasi.</w:t>
      </w:r>
      <w:r>
        <w:tab/>
      </w:r>
    </w:p>
    <w:p w14:paraId="7FE966E0" w14:textId="77777777" w:rsidR="009B172F" w:rsidRDefault="009B172F" w:rsidP="009B172F">
      <w:pPr>
        <w:jc w:val="both"/>
      </w:pPr>
    </w:p>
    <w:p w14:paraId="381C94F0" w14:textId="77777777" w:rsidR="009B172F" w:rsidRPr="00E4088D" w:rsidRDefault="009B172F" w:rsidP="009B172F">
      <w:pPr>
        <w:autoSpaceDE w:val="0"/>
        <w:autoSpaceDN w:val="0"/>
        <w:adjustRightInd w:val="0"/>
        <w:jc w:val="center"/>
        <w:rPr>
          <w:b/>
          <w:i/>
          <w:iCs/>
          <w:u w:val="single"/>
        </w:rPr>
      </w:pPr>
      <w:r w:rsidRPr="00E4088D">
        <w:rPr>
          <w:b/>
          <w:i/>
          <w:iCs/>
          <w:u w:val="single"/>
        </w:rPr>
        <w:t>Izvještaj 5. Dodatni podaci</w:t>
      </w:r>
    </w:p>
    <w:p w14:paraId="3B8A94E1" w14:textId="77777777" w:rsidR="009B172F" w:rsidRPr="00E4088D" w:rsidRDefault="009B172F" w:rsidP="009B172F">
      <w:pPr>
        <w:ind w:firstLine="708"/>
        <w:jc w:val="both"/>
      </w:pPr>
      <w:r w:rsidRPr="00E4088D">
        <w:t>Na dan 31. prosinca 2023. godine u Školi je bilo zaposleno 38 zaposlenika.</w:t>
      </w:r>
    </w:p>
    <w:p w14:paraId="4E7E3F79" w14:textId="77777777" w:rsidR="009B172F" w:rsidRPr="00E4088D" w:rsidRDefault="009B172F" w:rsidP="0050140A">
      <w:pPr>
        <w:spacing w:line="360" w:lineRule="auto"/>
        <w:ind w:firstLine="708"/>
        <w:jc w:val="both"/>
      </w:pPr>
      <w:r w:rsidRPr="00E4088D">
        <w:lastRenderedPageBreak/>
        <w:t>Struktura zaposlenih:</w:t>
      </w:r>
    </w:p>
    <w:p w14:paraId="5C55E696" w14:textId="77777777" w:rsidR="009B172F" w:rsidRPr="00E4088D" w:rsidRDefault="009B172F" w:rsidP="0050140A">
      <w:pPr>
        <w:spacing w:line="360" w:lineRule="auto"/>
        <w:jc w:val="both"/>
      </w:pPr>
      <w:r w:rsidRPr="00E4088D">
        <w:t>Red. br.</w:t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  <w:t xml:space="preserve"> predviđena</w:t>
      </w:r>
      <w:r w:rsidRPr="00E4088D">
        <w:tab/>
        <w:t xml:space="preserve">           broj</w:t>
      </w:r>
    </w:p>
    <w:p w14:paraId="667BFC54" w14:textId="77777777" w:rsidR="009B172F" w:rsidRPr="00E4088D" w:rsidRDefault="009B172F" w:rsidP="0050140A">
      <w:pPr>
        <w:spacing w:line="360" w:lineRule="auto"/>
        <w:jc w:val="both"/>
      </w:pPr>
      <w:r w:rsidRPr="00E4088D">
        <w:tab/>
      </w:r>
      <w:r w:rsidRPr="00E4088D">
        <w:tab/>
        <w:t>Naziv radnog mjesta:</w:t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  <w:t xml:space="preserve"> kvalifikacija        izvršitelja</w:t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  <w:t xml:space="preserve">                </w:t>
      </w:r>
    </w:p>
    <w:p w14:paraId="3D8C1BAD" w14:textId="77777777" w:rsidR="009B172F" w:rsidRPr="00E4088D" w:rsidRDefault="009B172F" w:rsidP="0050140A">
      <w:pPr>
        <w:spacing w:line="360" w:lineRule="auto"/>
        <w:jc w:val="both"/>
      </w:pPr>
      <w:r w:rsidRPr="00E4088D">
        <w:t>1.</w:t>
      </w:r>
      <w:r w:rsidRPr="00E4088D">
        <w:tab/>
        <w:t xml:space="preserve">RAVNATELJ                                       </w:t>
      </w:r>
      <w:r w:rsidRPr="00E4088D">
        <w:tab/>
      </w:r>
      <w:r w:rsidRPr="00E4088D">
        <w:tab/>
        <w:t xml:space="preserve">            VSS</w:t>
      </w:r>
      <w:r w:rsidRPr="00E4088D">
        <w:tab/>
        <w:t xml:space="preserve">            </w:t>
      </w:r>
      <w:r w:rsidRPr="00E4088D">
        <w:tab/>
        <w:t xml:space="preserve"> 1    </w:t>
      </w:r>
    </w:p>
    <w:p w14:paraId="430E8AAC" w14:textId="77777777" w:rsidR="009B172F" w:rsidRPr="00E4088D" w:rsidRDefault="009B172F" w:rsidP="0050140A">
      <w:pPr>
        <w:spacing w:line="360" w:lineRule="auto"/>
        <w:jc w:val="both"/>
      </w:pPr>
      <w:r w:rsidRPr="00E4088D">
        <w:t>2.</w:t>
      </w:r>
      <w:r w:rsidRPr="00E4088D">
        <w:tab/>
        <w:t>TAJNIK ŠKOLE</w:t>
      </w:r>
      <w:r w:rsidRPr="00E4088D">
        <w:tab/>
      </w:r>
      <w:r w:rsidRPr="00E4088D">
        <w:tab/>
        <w:t xml:space="preserve">                          </w:t>
      </w:r>
      <w:r w:rsidRPr="00E4088D">
        <w:tab/>
      </w:r>
      <w:r w:rsidRPr="00E4088D">
        <w:tab/>
        <w:t>VSS, VŠS</w:t>
      </w:r>
      <w:r w:rsidRPr="00E4088D">
        <w:tab/>
      </w:r>
      <w:r w:rsidRPr="00E4088D">
        <w:tab/>
        <w:t xml:space="preserve"> 1</w:t>
      </w:r>
    </w:p>
    <w:p w14:paraId="1FEAC59F" w14:textId="77777777" w:rsidR="009B172F" w:rsidRPr="00E4088D" w:rsidRDefault="009B172F" w:rsidP="0050140A">
      <w:pPr>
        <w:spacing w:line="360" w:lineRule="auto"/>
        <w:jc w:val="both"/>
      </w:pPr>
      <w:r w:rsidRPr="00E4088D">
        <w:t>3.         PEDAGOG</w:t>
      </w:r>
      <w:r w:rsidRPr="00E4088D">
        <w:tab/>
        <w:t xml:space="preserve">                                                                       VSS</w:t>
      </w:r>
      <w:r w:rsidRPr="00E4088D">
        <w:tab/>
      </w:r>
      <w:r w:rsidRPr="00E4088D">
        <w:tab/>
      </w:r>
      <w:r w:rsidRPr="00E4088D">
        <w:tab/>
        <w:t xml:space="preserve"> 1</w:t>
      </w:r>
    </w:p>
    <w:p w14:paraId="0CAC3623" w14:textId="77777777" w:rsidR="009B172F" w:rsidRPr="00E4088D" w:rsidRDefault="009B172F" w:rsidP="0050140A">
      <w:pPr>
        <w:spacing w:line="360" w:lineRule="auto"/>
        <w:jc w:val="both"/>
      </w:pPr>
      <w:r w:rsidRPr="00E4088D">
        <w:t>4.</w:t>
      </w:r>
      <w:r w:rsidRPr="00E4088D">
        <w:tab/>
        <w:t xml:space="preserve">VODITELJ RAČUNOVODSTVA </w:t>
      </w:r>
      <w:r w:rsidRPr="00E4088D">
        <w:tab/>
      </w:r>
      <w:r w:rsidRPr="00E4088D">
        <w:tab/>
      </w:r>
      <w:r w:rsidRPr="00E4088D">
        <w:tab/>
      </w:r>
      <w:r w:rsidRPr="00E4088D">
        <w:tab/>
        <w:t xml:space="preserve">SSS,VŠS,VSS     </w:t>
      </w:r>
      <w:r w:rsidRPr="00E4088D">
        <w:tab/>
        <w:t xml:space="preserve"> 1 </w:t>
      </w:r>
    </w:p>
    <w:p w14:paraId="45A59A3B" w14:textId="77777777" w:rsidR="009B172F" w:rsidRPr="00E4088D" w:rsidRDefault="009B172F" w:rsidP="0050140A">
      <w:pPr>
        <w:spacing w:line="360" w:lineRule="auto"/>
        <w:jc w:val="both"/>
      </w:pPr>
      <w:r w:rsidRPr="00E4088D">
        <w:t>6.</w:t>
      </w:r>
      <w:r w:rsidRPr="00E4088D">
        <w:tab/>
        <w:t>DOMAR                                                                                SSS                             1</w:t>
      </w:r>
    </w:p>
    <w:p w14:paraId="7D1AA824" w14:textId="77777777" w:rsidR="009B172F" w:rsidRPr="00E4088D" w:rsidRDefault="009B172F" w:rsidP="0050140A">
      <w:pPr>
        <w:spacing w:line="360" w:lineRule="auto"/>
        <w:jc w:val="both"/>
      </w:pPr>
      <w:r w:rsidRPr="00E4088D">
        <w:t>7.</w:t>
      </w:r>
      <w:r w:rsidRPr="00E4088D">
        <w:tab/>
        <w:t>SPREMAČICA</w:t>
      </w:r>
      <w:r w:rsidRPr="00E4088D">
        <w:tab/>
      </w:r>
      <w:r w:rsidRPr="00E4088D">
        <w:tab/>
      </w:r>
      <w:r w:rsidRPr="00E4088D">
        <w:tab/>
        <w:t xml:space="preserve">                                    NK</w:t>
      </w:r>
      <w:r w:rsidRPr="00E4088D">
        <w:tab/>
      </w:r>
      <w:r w:rsidRPr="00E4088D">
        <w:tab/>
        <w:t xml:space="preserve">            2</w:t>
      </w:r>
    </w:p>
    <w:p w14:paraId="02B15DB3" w14:textId="77777777" w:rsidR="009B172F" w:rsidRPr="00E4088D" w:rsidRDefault="009B172F" w:rsidP="0050140A">
      <w:pPr>
        <w:spacing w:line="360" w:lineRule="auto"/>
        <w:jc w:val="both"/>
      </w:pPr>
      <w:r w:rsidRPr="00E4088D">
        <w:t xml:space="preserve">8. </w:t>
      </w:r>
      <w:r w:rsidRPr="00E4088D">
        <w:tab/>
        <w:t>UČITELJI ŠKOLE</w:t>
      </w:r>
      <w:r w:rsidRPr="00E4088D">
        <w:tab/>
        <w:t xml:space="preserve">                                                </w:t>
      </w:r>
      <w:r w:rsidRPr="00E4088D">
        <w:tab/>
        <w:t>VSS</w:t>
      </w:r>
      <w:r w:rsidRPr="00E4088D">
        <w:tab/>
      </w:r>
      <w:r w:rsidRPr="00E4088D">
        <w:tab/>
        <w:t xml:space="preserve">            31</w:t>
      </w:r>
    </w:p>
    <w:p w14:paraId="78E9AFAA" w14:textId="77777777" w:rsidR="0050140A" w:rsidRDefault="0050140A" w:rsidP="009B172F">
      <w:pPr>
        <w:ind w:firstLine="708"/>
        <w:jc w:val="both"/>
      </w:pPr>
    </w:p>
    <w:p w14:paraId="69644FCD" w14:textId="00EC00DC" w:rsidR="009B172F" w:rsidRPr="00E4088D" w:rsidRDefault="009B172F" w:rsidP="009B172F">
      <w:pPr>
        <w:ind w:firstLine="708"/>
        <w:jc w:val="both"/>
      </w:pPr>
      <w:r w:rsidRPr="00E4088D">
        <w:t>U cilju uspješne realizacije svih planiranih programa, ugovorima o djelu i ugovorima o autorskom honoraru angažirani su vanjski suradnici za obavljanje stručnih poslova.</w:t>
      </w:r>
    </w:p>
    <w:p w14:paraId="4C6722B7" w14:textId="77777777" w:rsidR="006542F9" w:rsidRDefault="006542F9" w:rsidP="009B172F">
      <w:pPr>
        <w:ind w:firstLine="708"/>
        <w:jc w:val="both"/>
      </w:pPr>
    </w:p>
    <w:p w14:paraId="48565905" w14:textId="0BE7885E" w:rsidR="009B172F" w:rsidRPr="00E4088D" w:rsidRDefault="009B172F" w:rsidP="009B172F">
      <w:pPr>
        <w:ind w:firstLine="708"/>
        <w:jc w:val="both"/>
      </w:pPr>
      <w:r w:rsidRPr="00E4088D">
        <w:t xml:space="preserve">Tajništvo Škole redovito je obavljalo sve kadrovske poslove vezane uz radne odnose i vodilo svu evidenciju iz djelokruga rada Škole, poslove prijema i otpreme poslovne dokumentacije te druge opće poslove, a sukladno posebnim propisima. </w:t>
      </w:r>
    </w:p>
    <w:p w14:paraId="70215341" w14:textId="77777777" w:rsidR="006542F9" w:rsidRDefault="006542F9" w:rsidP="009B172F">
      <w:pPr>
        <w:ind w:firstLine="708"/>
        <w:jc w:val="both"/>
      </w:pPr>
    </w:p>
    <w:p w14:paraId="33A1F4BA" w14:textId="2BAB9289" w:rsidR="009B172F" w:rsidRPr="00E4088D" w:rsidRDefault="009B172F" w:rsidP="009B172F">
      <w:pPr>
        <w:ind w:firstLine="708"/>
        <w:jc w:val="both"/>
      </w:pPr>
      <w:r w:rsidRPr="00E4088D">
        <w:t xml:space="preserve">Sukladno Zakonu o javnoj nabavi i podzakonskim  propisima  obavljali su se poslovi praćenja i provedbe propisa iz područja javne nabave, izrade Plana nabave, izrade dokumentacije i prijedloga svih akata u postupcima provedbe nabave robe, radova i usluga. </w:t>
      </w:r>
    </w:p>
    <w:p w14:paraId="6283C7F7" w14:textId="77777777" w:rsidR="006542F9" w:rsidRDefault="006542F9" w:rsidP="009B172F">
      <w:pPr>
        <w:ind w:firstLine="708"/>
        <w:jc w:val="both"/>
      </w:pPr>
    </w:p>
    <w:p w14:paraId="67364A3A" w14:textId="4983DB60" w:rsidR="009B172F" w:rsidRPr="00E4088D" w:rsidRDefault="009B172F" w:rsidP="009B172F">
      <w:pPr>
        <w:ind w:firstLine="708"/>
        <w:jc w:val="both"/>
      </w:pPr>
      <w:r w:rsidRPr="00E4088D">
        <w:t xml:space="preserve">Ustanova je poslovala sukladno Zakonu o fiskalnoj odgovornosti. </w:t>
      </w:r>
    </w:p>
    <w:p w14:paraId="037DEC07" w14:textId="77777777" w:rsidR="006542F9" w:rsidRDefault="006542F9" w:rsidP="009B172F">
      <w:pPr>
        <w:ind w:firstLine="708"/>
        <w:jc w:val="both"/>
      </w:pPr>
    </w:p>
    <w:p w14:paraId="28CA77ED" w14:textId="749B439E" w:rsidR="009B172F" w:rsidRPr="00E4088D" w:rsidRDefault="009B172F" w:rsidP="009B172F">
      <w:pPr>
        <w:ind w:firstLine="708"/>
        <w:jc w:val="both"/>
      </w:pPr>
      <w:r w:rsidRPr="00E4088D">
        <w:t xml:space="preserve">Tijekom izvještajnog razdoblja redovito su održavane sjednice tijela Škole, od toga: devet sjednica Učiteljskog vijeća, jedna sjednica Vijeća učenika i jedna sjednica Vijeća roditelja. </w:t>
      </w:r>
    </w:p>
    <w:p w14:paraId="43DD0F85" w14:textId="77777777" w:rsidR="006542F9" w:rsidRDefault="006542F9" w:rsidP="009B172F">
      <w:pPr>
        <w:ind w:firstLine="708"/>
        <w:jc w:val="both"/>
      </w:pPr>
    </w:p>
    <w:p w14:paraId="7A67854D" w14:textId="10D4841D" w:rsidR="009B172F" w:rsidRDefault="009B172F" w:rsidP="009B172F">
      <w:pPr>
        <w:ind w:firstLine="708"/>
        <w:jc w:val="both"/>
      </w:pPr>
      <w:r w:rsidRPr="00E4088D">
        <w:t xml:space="preserve">Školski odbor Umjetničke škole Poreč u sastavu </w:t>
      </w:r>
      <w:proofErr w:type="spellStart"/>
      <w:r w:rsidRPr="00E4088D">
        <w:t>Vilijana</w:t>
      </w:r>
      <w:proofErr w:type="spellEnd"/>
      <w:r w:rsidRPr="00E4088D">
        <w:t xml:space="preserve"> </w:t>
      </w:r>
      <w:proofErr w:type="spellStart"/>
      <w:r w:rsidRPr="00E4088D">
        <w:t>Šugar</w:t>
      </w:r>
      <w:proofErr w:type="spellEnd"/>
      <w:r w:rsidRPr="00E4088D">
        <w:t xml:space="preserve"> (predsjednica), Divna </w:t>
      </w:r>
      <w:proofErr w:type="spellStart"/>
      <w:r w:rsidRPr="00E4088D">
        <w:t>Radola</w:t>
      </w:r>
      <w:proofErr w:type="spellEnd"/>
      <w:r w:rsidRPr="00E4088D">
        <w:t xml:space="preserve"> (članica), Nataša Musizza (članica), Sebastijan Vojvoda (član), Matija Porop</w:t>
      </w:r>
      <w:r>
        <w:t>at (član i zamjenik predsjednice</w:t>
      </w:r>
      <w:r w:rsidRPr="00E4088D">
        <w:t xml:space="preserve">) i Paolo Peruško (član i sindikalni povjerenik) je tijekom 2023. godine održao jedanaest sjednica. Rukovodeći se Statutom Umjetničke škole Poreč te ostalim zakonskim propisima, Školski odbor je nadzirao rad Škole, realizaciju programa te donosio odluke s ciljem unapređenja rada Škole. </w:t>
      </w:r>
    </w:p>
    <w:p w14:paraId="7071E2BD" w14:textId="77777777" w:rsidR="009B172F" w:rsidRPr="00E4088D" w:rsidRDefault="009B172F" w:rsidP="009B172F">
      <w:pPr>
        <w:ind w:firstLine="708"/>
        <w:jc w:val="both"/>
      </w:pPr>
    </w:p>
    <w:p w14:paraId="5C1471F5" w14:textId="77777777" w:rsidR="009B172F" w:rsidRPr="0050140A" w:rsidRDefault="009B172F" w:rsidP="009B172F">
      <w:pPr>
        <w:pStyle w:val="Bezproreda"/>
        <w:rPr>
          <w:sz w:val="24"/>
          <w:szCs w:val="24"/>
        </w:rPr>
      </w:pP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r w:rsidRPr="00E4088D">
        <w:tab/>
      </w:r>
      <w:proofErr w:type="spellStart"/>
      <w:r w:rsidRPr="0050140A">
        <w:rPr>
          <w:sz w:val="24"/>
          <w:szCs w:val="24"/>
        </w:rPr>
        <w:t>Ravnateljica</w:t>
      </w:r>
      <w:proofErr w:type="spellEnd"/>
      <w:r w:rsidRPr="0050140A">
        <w:rPr>
          <w:sz w:val="24"/>
          <w:szCs w:val="24"/>
        </w:rPr>
        <w:t>:</w:t>
      </w:r>
    </w:p>
    <w:p w14:paraId="1764A33E" w14:textId="77777777" w:rsidR="009B172F" w:rsidRPr="0050140A" w:rsidRDefault="009B172F" w:rsidP="009B172F">
      <w:pPr>
        <w:pStyle w:val="Bezproreda"/>
        <w:rPr>
          <w:sz w:val="24"/>
          <w:szCs w:val="24"/>
        </w:rPr>
      </w:pP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r w:rsidRPr="0050140A">
        <w:rPr>
          <w:sz w:val="24"/>
          <w:szCs w:val="24"/>
        </w:rPr>
        <w:tab/>
      </w:r>
      <w:proofErr w:type="spellStart"/>
      <w:r w:rsidRPr="0050140A">
        <w:rPr>
          <w:sz w:val="24"/>
          <w:szCs w:val="24"/>
        </w:rPr>
        <w:t>Sanjica</w:t>
      </w:r>
      <w:proofErr w:type="spellEnd"/>
      <w:r w:rsidRPr="0050140A">
        <w:rPr>
          <w:sz w:val="24"/>
          <w:szCs w:val="24"/>
        </w:rPr>
        <w:t xml:space="preserve"> Sara </w:t>
      </w:r>
      <w:proofErr w:type="spellStart"/>
      <w:r w:rsidRPr="0050140A">
        <w:rPr>
          <w:sz w:val="24"/>
          <w:szCs w:val="24"/>
        </w:rPr>
        <w:t>Radetić</w:t>
      </w:r>
      <w:proofErr w:type="spellEnd"/>
      <w:r w:rsidRPr="0050140A">
        <w:rPr>
          <w:sz w:val="24"/>
          <w:szCs w:val="24"/>
        </w:rPr>
        <w:t xml:space="preserve">, </w:t>
      </w:r>
      <w:proofErr w:type="spellStart"/>
      <w:r w:rsidRPr="0050140A">
        <w:rPr>
          <w:sz w:val="24"/>
          <w:szCs w:val="24"/>
        </w:rPr>
        <w:t>mag.mus</w:t>
      </w:r>
      <w:proofErr w:type="spellEnd"/>
      <w:r w:rsidRPr="0050140A">
        <w:rPr>
          <w:sz w:val="24"/>
          <w:szCs w:val="24"/>
        </w:rPr>
        <w:t>.</w:t>
      </w:r>
    </w:p>
    <w:p w14:paraId="0AD72FD5" w14:textId="77777777" w:rsidR="009B172F" w:rsidRPr="0050140A" w:rsidRDefault="009B172F" w:rsidP="009B172F">
      <w:pPr>
        <w:pStyle w:val="Bezproreda"/>
        <w:rPr>
          <w:color w:val="00B0F0"/>
          <w:sz w:val="24"/>
          <w:szCs w:val="24"/>
        </w:rPr>
      </w:pPr>
      <w:r w:rsidRPr="0050140A">
        <w:rPr>
          <w:sz w:val="24"/>
          <w:szCs w:val="24"/>
        </w:rPr>
        <w:t>KLASA: 400-04/24-01/01</w:t>
      </w:r>
    </w:p>
    <w:p w14:paraId="7C52BB98" w14:textId="77777777" w:rsidR="009B172F" w:rsidRPr="0050140A" w:rsidRDefault="009B172F" w:rsidP="009B172F">
      <w:pPr>
        <w:pStyle w:val="Bezproreda"/>
        <w:rPr>
          <w:sz w:val="24"/>
          <w:szCs w:val="24"/>
        </w:rPr>
      </w:pPr>
      <w:r w:rsidRPr="0050140A">
        <w:rPr>
          <w:sz w:val="24"/>
          <w:szCs w:val="24"/>
        </w:rPr>
        <w:t>URBROJ: 2167/01-57-34-24-4</w:t>
      </w:r>
    </w:p>
    <w:p w14:paraId="376DC8E1" w14:textId="77777777" w:rsidR="00E00261" w:rsidRDefault="00E00261" w:rsidP="00E00261">
      <w:pPr>
        <w:jc w:val="center"/>
        <w:rPr>
          <w:b/>
          <w:bCs/>
        </w:rPr>
      </w:pPr>
    </w:p>
    <w:p w14:paraId="09C022E1" w14:textId="77777777" w:rsidR="00E00261" w:rsidRDefault="00E00261" w:rsidP="00E00261">
      <w:pPr>
        <w:jc w:val="center"/>
        <w:rPr>
          <w:b/>
          <w:bCs/>
        </w:rPr>
      </w:pPr>
    </w:p>
    <w:p w14:paraId="2B06BBA0" w14:textId="77777777" w:rsidR="00E00261" w:rsidRDefault="00E00261" w:rsidP="00E00261">
      <w:pPr>
        <w:jc w:val="center"/>
        <w:rPr>
          <w:b/>
          <w:bCs/>
        </w:rPr>
      </w:pPr>
    </w:p>
    <w:p w14:paraId="3C58B135" w14:textId="77777777" w:rsidR="00E00261" w:rsidRDefault="00E00261" w:rsidP="00E00261">
      <w:pPr>
        <w:jc w:val="center"/>
        <w:rPr>
          <w:b/>
          <w:bCs/>
        </w:rPr>
      </w:pPr>
    </w:p>
    <w:p w14:paraId="31930E0E" w14:textId="77777777" w:rsidR="00E00261" w:rsidRDefault="00E00261" w:rsidP="00E00261">
      <w:pPr>
        <w:jc w:val="center"/>
        <w:rPr>
          <w:b/>
          <w:bCs/>
        </w:rPr>
      </w:pPr>
    </w:p>
    <w:p w14:paraId="718EF3B8" w14:textId="47C0D883" w:rsidR="00E00261" w:rsidRDefault="00AE18B0" w:rsidP="00AE18B0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C3EEDBC" wp14:editId="30AA5D76">
            <wp:extent cx="5760720" cy="8148320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C25F" w14:textId="77777777" w:rsidR="00E00261" w:rsidRDefault="00E00261" w:rsidP="00E00261">
      <w:pPr>
        <w:jc w:val="both"/>
        <w:rPr>
          <w:lang w:eastAsia="en-US"/>
        </w:rPr>
      </w:pPr>
    </w:p>
    <w:p w14:paraId="7AB578F8" w14:textId="77777777" w:rsidR="00E00261" w:rsidRDefault="00E00261" w:rsidP="00E00261">
      <w:pPr>
        <w:jc w:val="both"/>
        <w:rPr>
          <w:lang w:eastAsia="en-US"/>
        </w:rPr>
      </w:pPr>
    </w:p>
    <w:p w14:paraId="1EEEC6B8" w14:textId="77777777" w:rsidR="00E00261" w:rsidRDefault="00E00261" w:rsidP="00E00261"/>
    <w:p w14:paraId="494A47CD" w14:textId="4FDCA13D" w:rsidR="00D80E7E" w:rsidRDefault="00D80E7E"/>
    <w:p w14:paraId="5E229227" w14:textId="6F4DB8B5" w:rsidR="00D54463" w:rsidRDefault="00D54463"/>
    <w:p w14:paraId="13B3F017" w14:textId="790E7167" w:rsidR="00D54463" w:rsidRDefault="00D54463"/>
    <w:p w14:paraId="3A216E76" w14:textId="2F976A07" w:rsidR="00D54463" w:rsidRDefault="00D54463"/>
    <w:p w14:paraId="5ECB5B1E" w14:textId="3A73802A" w:rsidR="00D54463" w:rsidRDefault="00D54463"/>
    <w:p w14:paraId="7C08A52B" w14:textId="72B5619F" w:rsidR="00D54463" w:rsidRDefault="00D54463"/>
    <w:p w14:paraId="336F0C78" w14:textId="463E2D3D" w:rsidR="00D54463" w:rsidRDefault="00D54463"/>
    <w:p w14:paraId="5A5A483D" w14:textId="54922626" w:rsidR="00D54463" w:rsidRDefault="00D54463"/>
    <w:p w14:paraId="05CE5F6B" w14:textId="592F36A7" w:rsidR="00D54463" w:rsidRDefault="00D54463"/>
    <w:p w14:paraId="03509A02" w14:textId="46310370" w:rsidR="00D54463" w:rsidRDefault="00D54463"/>
    <w:p w14:paraId="615DA8D1" w14:textId="6122558E" w:rsidR="00D54463" w:rsidRDefault="00D54463"/>
    <w:p w14:paraId="7D391D8C" w14:textId="132F7275" w:rsidR="00D54463" w:rsidRDefault="00D54463"/>
    <w:p w14:paraId="1E46A9E1" w14:textId="17EFD922" w:rsidR="00D54463" w:rsidRDefault="00D54463"/>
    <w:p w14:paraId="6769B043" w14:textId="5C9BDC0B" w:rsidR="00D54463" w:rsidRDefault="00D54463"/>
    <w:p w14:paraId="62558CCD" w14:textId="07078984" w:rsidR="00D54463" w:rsidRDefault="00D54463"/>
    <w:p w14:paraId="473335CA" w14:textId="12A36000" w:rsidR="00D54463" w:rsidRDefault="00D54463"/>
    <w:p w14:paraId="20A69CC5" w14:textId="32D8F0F5" w:rsidR="00D54463" w:rsidRDefault="00D54463"/>
    <w:p w14:paraId="47A0B41B" w14:textId="7B2A461F" w:rsidR="00D54463" w:rsidRDefault="00D54463"/>
    <w:p w14:paraId="1FD11D0F" w14:textId="34547D6D" w:rsidR="00D54463" w:rsidRDefault="00D54463"/>
    <w:p w14:paraId="285C822F" w14:textId="7FFB18C4" w:rsidR="00D54463" w:rsidRDefault="00D54463"/>
    <w:p w14:paraId="5EF21348" w14:textId="07DAA992" w:rsidR="00D54463" w:rsidRDefault="00D54463"/>
    <w:p w14:paraId="6AA7F58B" w14:textId="4883B57B" w:rsidR="00D54463" w:rsidRDefault="00D54463"/>
    <w:p w14:paraId="7FD5FD4E" w14:textId="4F63A06E" w:rsidR="00D54463" w:rsidRDefault="00D54463"/>
    <w:p w14:paraId="3C0E88FB" w14:textId="14A9EA0A" w:rsidR="00D54463" w:rsidRDefault="00D54463"/>
    <w:p w14:paraId="558447D7" w14:textId="4EC4E483" w:rsidR="00D54463" w:rsidRDefault="00D54463"/>
    <w:p w14:paraId="727F5485" w14:textId="19DA77D7" w:rsidR="00D54463" w:rsidRDefault="00D54463"/>
    <w:p w14:paraId="6D3440F4" w14:textId="23451C7B" w:rsidR="00D54463" w:rsidRDefault="00D54463"/>
    <w:sectPr w:rsidR="00D5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001088"/>
    <w:multiLevelType w:val="hybridMultilevel"/>
    <w:tmpl w:val="016CCB82"/>
    <w:lvl w:ilvl="0" w:tplc="D3D2A6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0AC9"/>
    <w:multiLevelType w:val="hybridMultilevel"/>
    <w:tmpl w:val="872E8382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41C86"/>
    <w:multiLevelType w:val="hybridMultilevel"/>
    <w:tmpl w:val="FEA2127A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77DD4"/>
    <w:multiLevelType w:val="hybridMultilevel"/>
    <w:tmpl w:val="11820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61"/>
    <w:rsid w:val="0004660C"/>
    <w:rsid w:val="00107FA8"/>
    <w:rsid w:val="0029102D"/>
    <w:rsid w:val="002C49D9"/>
    <w:rsid w:val="00327D4A"/>
    <w:rsid w:val="0048256C"/>
    <w:rsid w:val="004C22F3"/>
    <w:rsid w:val="004F6FC4"/>
    <w:rsid w:val="0050140A"/>
    <w:rsid w:val="0053467D"/>
    <w:rsid w:val="005617EF"/>
    <w:rsid w:val="006542F9"/>
    <w:rsid w:val="006632A3"/>
    <w:rsid w:val="00755718"/>
    <w:rsid w:val="00763338"/>
    <w:rsid w:val="00781D43"/>
    <w:rsid w:val="00895E64"/>
    <w:rsid w:val="008A53FD"/>
    <w:rsid w:val="008F063E"/>
    <w:rsid w:val="00924E24"/>
    <w:rsid w:val="009B172F"/>
    <w:rsid w:val="00AD127D"/>
    <w:rsid w:val="00AE18B0"/>
    <w:rsid w:val="00B0072B"/>
    <w:rsid w:val="00C431A3"/>
    <w:rsid w:val="00D02D43"/>
    <w:rsid w:val="00D237AE"/>
    <w:rsid w:val="00D54463"/>
    <w:rsid w:val="00D80E7E"/>
    <w:rsid w:val="00DA204E"/>
    <w:rsid w:val="00DC4274"/>
    <w:rsid w:val="00E00261"/>
    <w:rsid w:val="00E14D37"/>
    <w:rsid w:val="00FE140B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1336"/>
  <w15:chartTrackingRefBased/>
  <w15:docId w15:val="{06FCB66C-3DE1-48E4-B1AB-CF52BAA9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6FC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FC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F6F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rsid w:val="004F6FC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paragraph" w:styleId="Tijeloteksta2">
    <w:name w:val="Body Text 2"/>
    <w:basedOn w:val="Normal"/>
    <w:link w:val="Tijeloteksta2Char"/>
    <w:rsid w:val="004F6FC4"/>
    <w:pPr>
      <w:spacing w:after="120" w:line="480" w:lineRule="auto"/>
    </w:pPr>
    <w:rPr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F6FC4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4F6FC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F6FC4"/>
  </w:style>
  <w:style w:type="character" w:styleId="Naglaeno">
    <w:name w:val="Strong"/>
    <w:uiPriority w:val="22"/>
    <w:qFormat/>
    <w:rsid w:val="004F6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4180-CF0A-437F-A5A4-CA2A687D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Štifanić Dobrilović</dc:creator>
  <cp:keywords/>
  <dc:description/>
  <cp:lastModifiedBy>Maja Šimonović Cvitko</cp:lastModifiedBy>
  <cp:revision>3</cp:revision>
  <cp:lastPrinted>2024-05-23T06:31:00Z</cp:lastPrinted>
  <dcterms:created xsi:type="dcterms:W3CDTF">2024-08-22T08:24:00Z</dcterms:created>
  <dcterms:modified xsi:type="dcterms:W3CDTF">2024-08-22T10:18:00Z</dcterms:modified>
</cp:coreProperties>
</file>